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D61E" w14:textId="32612720" w:rsidR="0001045F" w:rsidRPr="00D60A8B" w:rsidRDefault="005A7BB0" w:rsidP="0001045F">
      <w:pPr>
        <w:pStyle w:val="3GPPHeader"/>
        <w:spacing w:after="0"/>
        <w:rPr>
          <w:rFonts w:ascii="Arial" w:hAnsi="Arial" w:cs="Arial"/>
          <w:sz w:val="22"/>
          <w:lang w:val="en-US"/>
        </w:rPr>
      </w:pPr>
      <w:r>
        <w:rPr>
          <w:rFonts w:ascii="Arial" w:hAnsi="Arial" w:cs="Arial"/>
          <w:sz w:val="22"/>
          <w:lang w:val="en-US"/>
        </w:rPr>
        <w:t>3GPP TSG RAN WG2 #113</w:t>
      </w:r>
      <w:r w:rsidR="006F13FA">
        <w:rPr>
          <w:rFonts w:ascii="Arial" w:hAnsi="Arial" w:cs="Arial"/>
          <w:sz w:val="22"/>
          <w:lang w:val="en-US"/>
        </w:rPr>
        <w:t>bis</w:t>
      </w:r>
      <w:r w:rsidR="0001045F">
        <w:rPr>
          <w:rFonts w:ascii="Arial" w:hAnsi="Arial" w:cs="Arial"/>
          <w:sz w:val="22"/>
          <w:lang w:val="en-US"/>
        </w:rPr>
        <w:tab/>
        <w:t xml:space="preserve"> </w:t>
      </w:r>
      <w:r>
        <w:rPr>
          <w:rFonts w:ascii="Arial" w:hAnsi="Arial" w:cs="Arial"/>
          <w:sz w:val="22"/>
          <w:lang w:val="en-US"/>
        </w:rPr>
        <w:t>R2-21</w:t>
      </w:r>
      <w:r w:rsidR="009A0B4D">
        <w:rPr>
          <w:rFonts w:ascii="Arial" w:hAnsi="Arial" w:cs="Arial"/>
          <w:sz w:val="22"/>
          <w:lang w:val="en-US"/>
        </w:rPr>
        <w:t>03050</w:t>
      </w:r>
    </w:p>
    <w:p w14:paraId="1F212B45" w14:textId="77777777" w:rsidR="0001045F" w:rsidRDefault="008D0073" w:rsidP="0001045F">
      <w:pPr>
        <w:pStyle w:val="3GPPHeader"/>
        <w:spacing w:after="0"/>
        <w:rPr>
          <w:rFonts w:ascii="Arial" w:hAnsi="Arial" w:cs="Arial"/>
          <w:sz w:val="22"/>
          <w:lang w:val="en-US"/>
        </w:rPr>
      </w:pPr>
      <w:r>
        <w:rPr>
          <w:rFonts w:ascii="Arial" w:hAnsi="Arial" w:cs="Arial"/>
          <w:sz w:val="22"/>
          <w:lang w:val="en-US"/>
        </w:rPr>
        <w:t>Electronical meeting</w:t>
      </w:r>
      <w:r w:rsidR="0001045F" w:rsidRPr="00395015">
        <w:rPr>
          <w:rFonts w:ascii="Arial" w:hAnsi="Arial" w:cs="Arial"/>
          <w:sz w:val="22"/>
          <w:lang w:val="en-US"/>
        </w:rPr>
        <w:t xml:space="preserve">, </w:t>
      </w:r>
      <w:r w:rsidR="0026364A">
        <w:rPr>
          <w:rFonts w:ascii="Arial" w:hAnsi="Arial" w:cs="Arial"/>
          <w:sz w:val="22"/>
          <w:lang w:val="en-US"/>
        </w:rPr>
        <w:t>12</w:t>
      </w:r>
      <w:r w:rsidR="001D4711">
        <w:rPr>
          <w:rFonts w:ascii="Arial" w:hAnsi="Arial" w:cs="Arial"/>
          <w:sz w:val="22"/>
          <w:lang w:val="en-US"/>
        </w:rPr>
        <w:t xml:space="preserve"> – </w:t>
      </w:r>
      <w:r w:rsidR="0026364A">
        <w:rPr>
          <w:rFonts w:ascii="Arial" w:hAnsi="Arial" w:cs="Arial"/>
          <w:sz w:val="22"/>
          <w:lang w:val="en-US"/>
        </w:rPr>
        <w:t>20</w:t>
      </w:r>
      <w:r w:rsidR="00D407D8">
        <w:rPr>
          <w:rFonts w:ascii="Arial" w:hAnsi="Arial" w:cs="Arial"/>
          <w:sz w:val="22"/>
          <w:lang w:val="en-US"/>
        </w:rPr>
        <w:t xml:space="preserve"> </w:t>
      </w:r>
      <w:r w:rsidR="0026364A">
        <w:rPr>
          <w:rFonts w:ascii="Arial" w:hAnsi="Arial" w:cs="Arial"/>
          <w:sz w:val="22"/>
          <w:lang w:val="en-US"/>
        </w:rPr>
        <w:t>April</w:t>
      </w:r>
      <w:r>
        <w:rPr>
          <w:rFonts w:ascii="Arial" w:hAnsi="Arial" w:cs="Arial"/>
          <w:sz w:val="22"/>
          <w:lang w:val="en-US"/>
        </w:rPr>
        <w:t xml:space="preserve"> 2021</w:t>
      </w:r>
    </w:p>
    <w:p w14:paraId="5685BEF8"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63FC262E" w14:textId="77777777"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B05BA7">
        <w:rPr>
          <w:rFonts w:ascii="Arial" w:hAnsi="Arial" w:cs="Arial"/>
          <w:b w:val="0"/>
          <w:sz w:val="22"/>
          <w:lang w:val="en-US"/>
        </w:rPr>
        <w:t>.2.2</w:t>
      </w:r>
      <w:r w:rsidR="0026364A">
        <w:rPr>
          <w:rFonts w:ascii="Arial" w:hAnsi="Arial" w:cs="Arial"/>
          <w:b w:val="0"/>
          <w:sz w:val="22"/>
          <w:lang w:val="en-US"/>
        </w:rPr>
        <w:t xml:space="preserve"> </w:t>
      </w:r>
      <w:r w:rsidR="00B05BA7">
        <w:rPr>
          <w:rFonts w:ascii="Arial" w:hAnsi="Arial" w:cs="Arial"/>
          <w:b w:val="0"/>
          <w:sz w:val="22"/>
          <w:lang w:val="en-US"/>
        </w:rPr>
        <w:t>Start and Stop</w:t>
      </w:r>
    </w:p>
    <w:p w14:paraId="5B5196BD"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6410BD4E" w14:textId="777777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5BA7">
        <w:rPr>
          <w:rFonts w:ascii="Arial" w:hAnsi="Arial" w:cs="Arial"/>
          <w:b w:val="0"/>
          <w:sz w:val="22"/>
          <w:lang w:val="en-US"/>
        </w:rPr>
        <w:t>P</w:t>
      </w:r>
      <w:r w:rsidR="00CB2689">
        <w:rPr>
          <w:rFonts w:ascii="Arial" w:hAnsi="Arial" w:cs="Arial"/>
          <w:b w:val="0"/>
          <w:sz w:val="22"/>
          <w:lang w:val="en-US"/>
        </w:rPr>
        <w:t>ause and resume of</w:t>
      </w:r>
      <w:r w:rsidR="00934F7F">
        <w:rPr>
          <w:rFonts w:ascii="Arial" w:hAnsi="Arial" w:cs="Arial"/>
          <w:b w:val="0"/>
          <w:sz w:val="22"/>
          <w:lang w:val="en-US"/>
        </w:rPr>
        <w:t xml:space="preserve"> QoE </w:t>
      </w:r>
      <w:r w:rsidR="00CB2689">
        <w:rPr>
          <w:rFonts w:ascii="Arial" w:hAnsi="Arial" w:cs="Arial"/>
          <w:b w:val="0"/>
          <w:sz w:val="22"/>
          <w:lang w:val="en-US"/>
        </w:rPr>
        <w:t>measurements</w:t>
      </w:r>
    </w:p>
    <w:p w14:paraId="713B41B5"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954BDEF" w14:textId="77777777" w:rsidR="00120D47" w:rsidRDefault="00D15D57" w:rsidP="00120D47">
      <w:pPr>
        <w:pStyle w:val="Heading1"/>
      </w:pPr>
      <w:r>
        <w:t>Introduction</w:t>
      </w:r>
    </w:p>
    <w:p w14:paraId="130732FF" w14:textId="5C72C747" w:rsidR="00222C1B" w:rsidRDefault="00DA4FF3" w:rsidP="0044062C">
      <w:pPr>
        <w:pStyle w:val="BodyText"/>
      </w:pPr>
      <w:bookmarkStart w:id="0" w:name="_Toc242573354"/>
      <w:r>
        <w:t xml:space="preserve">In </w:t>
      </w:r>
      <w:r w:rsidR="00D1713B">
        <w:t>Release 1</w:t>
      </w:r>
      <w:r w:rsidR="00204FA6">
        <w:t>7</w:t>
      </w:r>
      <w:r w:rsidR="00C7362A">
        <w:t>,</w:t>
      </w:r>
      <w:r w:rsidR="0041098F">
        <w:t xml:space="preserve"> </w:t>
      </w:r>
      <w:r w:rsidR="00204FA6">
        <w:t>a</w:t>
      </w:r>
      <w:r w:rsidR="00574410">
        <w:t xml:space="preserve"> </w:t>
      </w:r>
      <w:r w:rsidR="0026364A">
        <w:t>work</w:t>
      </w:r>
      <w:r w:rsidR="00DF7987">
        <w:t xml:space="preserve"> item </w:t>
      </w:r>
      <w:r w:rsidR="00204FA6">
        <w:t xml:space="preserve">for NR </w:t>
      </w:r>
      <w:r w:rsidR="00DF7987">
        <w:t xml:space="preserve">QoE </w:t>
      </w:r>
      <w:r w:rsidR="00204FA6">
        <w:t>Management has been agreed</w:t>
      </w:r>
      <w:r w:rsidR="00D93B6C">
        <w:t xml:space="preserve"> [1]</w:t>
      </w:r>
      <w:r w:rsidR="00D51A91">
        <w:t xml:space="preserve">. </w:t>
      </w:r>
      <w:r w:rsidR="00222C1B">
        <w:t xml:space="preserve">The first objective in the WID is the following: </w:t>
      </w:r>
    </w:p>
    <w:p w14:paraId="163C2AD2" w14:textId="77777777" w:rsidR="00EC6095" w:rsidRPr="00EC6095" w:rsidRDefault="00AF09E8" w:rsidP="00EC6095">
      <w:pPr>
        <w:numPr>
          <w:ilvl w:val="0"/>
          <w:numId w:val="12"/>
        </w:numPr>
        <w:overflowPunct w:val="0"/>
        <w:autoSpaceDE w:val="0"/>
        <w:autoSpaceDN w:val="0"/>
        <w:adjustRightInd w:val="0"/>
        <w:spacing w:after="0" w:line="240" w:lineRule="auto"/>
        <w:jc w:val="both"/>
        <w:textAlignment w:val="baseline"/>
        <w:rPr>
          <w:rFonts w:ascii="Times New Roman" w:eastAsia="SimSun" w:hAnsi="Times New Roman"/>
          <w:bCs/>
          <w:szCs w:val="20"/>
          <w:lang w:eastAsia="zh-CN"/>
        </w:rPr>
      </w:pPr>
      <w:bookmarkStart w:id="1" w:name="_Hlk67645333"/>
      <w:r>
        <w:rPr>
          <w:lang w:val="en-GB" w:eastAsia="zh-CN"/>
        </w:rPr>
        <w:t xml:space="preserve"> </w:t>
      </w:r>
      <w:r w:rsidR="00EC6095" w:rsidRPr="00EC6095">
        <w:rPr>
          <w:rFonts w:ascii="Times New Roman" w:eastAsia="SimSun" w:hAnsi="Times New Roman"/>
          <w:bCs/>
          <w:szCs w:val="20"/>
          <w:lang w:eastAsia="zh-CN"/>
        </w:rPr>
        <w:t xml:space="preserve">Specify </w:t>
      </w:r>
      <w:r w:rsidR="00EC6095" w:rsidRPr="00EC6095">
        <w:rPr>
          <w:rFonts w:ascii="Times New Roman" w:eastAsia="SimSun" w:hAnsi="Times New Roman" w:hint="eastAsia"/>
          <w:bCs/>
          <w:szCs w:val="20"/>
          <w:lang w:eastAsia="zh-CN"/>
        </w:rPr>
        <w:t>the</w:t>
      </w:r>
      <w:r w:rsidR="00EC6095" w:rsidRPr="00EC6095">
        <w:rPr>
          <w:rFonts w:ascii="Times New Roman" w:eastAsia="SimSun" w:hAnsi="Times New Roman"/>
          <w:bCs/>
          <w:szCs w:val="20"/>
          <w:lang w:eastAsia="zh-CN"/>
        </w:rPr>
        <w:t xml:space="preserve"> </w:t>
      </w:r>
      <w:r w:rsidR="00EC6095" w:rsidRPr="00EC6095">
        <w:rPr>
          <w:rFonts w:ascii="Times New Roman" w:eastAsia="SimSun" w:hAnsi="Times New Roman" w:hint="eastAsia"/>
          <w:bCs/>
          <w:szCs w:val="20"/>
          <w:lang w:eastAsia="zh-CN"/>
        </w:rPr>
        <w:t xml:space="preserve">support for QoE measurement collection </w:t>
      </w:r>
      <w:r w:rsidR="00EC6095" w:rsidRPr="00EC6095">
        <w:rPr>
          <w:rFonts w:ascii="Times New Roman" w:eastAsia="SimSun" w:hAnsi="Times New Roman" w:hint="eastAsia"/>
          <w:bCs/>
          <w:szCs w:val="20"/>
          <w:lang w:val="en-GB" w:eastAsia="zh-CN"/>
        </w:rPr>
        <w:t xml:space="preserve">in NR </w:t>
      </w:r>
      <w:r w:rsidR="00EC6095" w:rsidRPr="00EC6095">
        <w:rPr>
          <w:rFonts w:ascii="Times New Roman" w:eastAsia="SimSun" w:hAnsi="Times New Roman"/>
          <w:szCs w:val="20"/>
          <w:lang w:val="en-GB" w:eastAsia="en-GB"/>
        </w:rPr>
        <w:t>standalone</w:t>
      </w:r>
      <w:r w:rsidR="00EC6095" w:rsidRPr="00EC6095">
        <w:rPr>
          <w:rFonts w:ascii="Times New Roman" w:eastAsia="SimSun" w:hAnsi="Times New Roman" w:hint="eastAsia"/>
          <w:bCs/>
          <w:szCs w:val="20"/>
          <w:lang w:val="en-GB" w:eastAsia="zh-CN"/>
        </w:rPr>
        <w:t xml:space="preserve"> mode</w:t>
      </w:r>
      <w:r w:rsidR="00EC6095" w:rsidRPr="00EC6095">
        <w:rPr>
          <w:rFonts w:ascii="Times New Roman" w:eastAsia="SimSun" w:hAnsi="Times New Roman" w:hint="eastAsia"/>
          <w:bCs/>
          <w:szCs w:val="20"/>
          <w:lang w:eastAsia="zh-CN"/>
        </w:rPr>
        <w:t xml:space="preserve">. </w:t>
      </w:r>
      <w:r w:rsidR="00EC6095" w:rsidRPr="00EC6095">
        <w:rPr>
          <w:rFonts w:ascii="Times New Roman" w:eastAsia="SimSun" w:hAnsi="Times New Roman"/>
          <w:bCs/>
          <w:szCs w:val="20"/>
          <w:lang w:eastAsia="en-GB"/>
        </w:rPr>
        <w:t>[RAN</w:t>
      </w:r>
      <w:r w:rsidR="00EC6095" w:rsidRPr="00EC6095">
        <w:rPr>
          <w:rFonts w:ascii="Times New Roman" w:eastAsia="SimSun" w:hAnsi="Times New Roman" w:hint="eastAsia"/>
          <w:bCs/>
          <w:szCs w:val="20"/>
          <w:lang w:eastAsia="zh-CN"/>
        </w:rPr>
        <w:t>2, RAN3</w:t>
      </w:r>
      <w:r w:rsidR="00EC6095" w:rsidRPr="00EC6095">
        <w:rPr>
          <w:rFonts w:ascii="Times New Roman" w:eastAsia="SimSun" w:hAnsi="Times New Roman"/>
          <w:bCs/>
          <w:szCs w:val="20"/>
          <w:lang w:eastAsia="en-GB"/>
        </w:rPr>
        <w:t>]</w:t>
      </w:r>
    </w:p>
    <w:p w14:paraId="1D436706"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configuration, activation,</w:t>
      </w:r>
      <w:r w:rsidRPr="00EC6095">
        <w:rPr>
          <w:rFonts w:ascii="Times New Roman" w:eastAsia="SimSun" w:hAnsi="Times New Roman" w:hint="eastAsia"/>
          <w:bCs/>
          <w:szCs w:val="20"/>
          <w:lang w:val="en-GB" w:eastAsia="zh-CN"/>
        </w:rPr>
        <w:t xml:space="preserve"> and de</w:t>
      </w:r>
      <w:r w:rsidRPr="00EC6095">
        <w:rPr>
          <w:rFonts w:ascii="Times New Roman" w:eastAsia="SimSun" w:hAnsi="Times New Roman"/>
          <w:bCs/>
          <w:szCs w:val="20"/>
          <w:lang w:val="en-GB" w:eastAsia="zh-CN"/>
        </w:rPr>
        <w:t>activation</w:t>
      </w:r>
      <w:r w:rsidRPr="00EC6095">
        <w:rPr>
          <w:rFonts w:ascii="Times New Roman" w:eastAsia="SimSun" w:hAnsi="Times New Roman" w:hint="eastAsia"/>
          <w:bCs/>
          <w:szCs w:val="20"/>
          <w:lang w:val="en-GB" w:eastAsia="zh-CN"/>
        </w:rPr>
        <w:t xml:space="preserve"> procedures for both s</w:t>
      </w:r>
      <w:r w:rsidRPr="00EC6095">
        <w:rPr>
          <w:rFonts w:ascii="Times New Roman" w:eastAsia="SimSun" w:hAnsi="Times New Roman"/>
          <w:bCs/>
          <w:szCs w:val="20"/>
          <w:lang w:val="en-GB" w:eastAsia="zh-CN"/>
        </w:rPr>
        <w:t>ignalling-based</w:t>
      </w:r>
      <w:r w:rsidRPr="00EC6095">
        <w:rPr>
          <w:rFonts w:ascii="Times New Roman" w:eastAsia="SimSun" w:hAnsi="Times New Roman" w:hint="eastAsia"/>
          <w:bCs/>
          <w:szCs w:val="20"/>
          <w:lang w:val="en-GB" w:eastAsia="zh-CN"/>
        </w:rPr>
        <w:t xml:space="preserve"> and management</w:t>
      </w:r>
      <w:r w:rsidRPr="00EC6095">
        <w:rPr>
          <w:rFonts w:ascii="Times New Roman" w:eastAsia="SimSun" w:hAnsi="Times New Roman"/>
          <w:bCs/>
          <w:szCs w:val="20"/>
          <w:lang w:val="en-GB" w:eastAsia="zh-CN"/>
        </w:rPr>
        <w:t>-based</w:t>
      </w:r>
      <w:r w:rsidRPr="00EC6095">
        <w:rPr>
          <w:rFonts w:ascii="Times New Roman" w:eastAsia="SimSun" w:hAnsi="Times New Roman" w:hint="eastAsia"/>
          <w:bCs/>
          <w:szCs w:val="20"/>
          <w:lang w:val="en-GB" w:eastAsia="zh-CN"/>
        </w:rPr>
        <w:t xml:space="preserve"> QoE measurement</w:t>
      </w:r>
      <w:r w:rsidRPr="00EC6095">
        <w:rPr>
          <w:rFonts w:ascii="Times New Roman" w:eastAsia="SimSun" w:hAnsi="Times New Roman"/>
          <w:bCs/>
          <w:szCs w:val="20"/>
          <w:lang w:val="en-GB" w:eastAsia="zh-CN"/>
        </w:rPr>
        <w:t xml:space="preserve"> collection and reporting, </w:t>
      </w:r>
      <w:r w:rsidRPr="00EC6095">
        <w:rPr>
          <w:rFonts w:ascii="Times New Roman" w:eastAsia="SimSun" w:hAnsi="Times New Roman" w:hint="eastAsia"/>
          <w:bCs/>
          <w:szCs w:val="20"/>
          <w:lang w:val="en-GB" w:eastAsia="zh-CN"/>
        </w:rPr>
        <w:t xml:space="preserve">taking </w:t>
      </w:r>
      <w:r w:rsidRPr="00EC6095">
        <w:rPr>
          <w:rFonts w:ascii="Times New Roman" w:eastAsia="SimSun" w:hAnsi="Times New Roman" w:hint="eastAsia"/>
          <w:szCs w:val="20"/>
          <w:lang w:val="en-GB" w:eastAsia="en-GB"/>
        </w:rPr>
        <w:t>LTE QoE sol</w:t>
      </w:r>
      <w:r w:rsidRPr="00EC6095">
        <w:rPr>
          <w:rFonts w:ascii="Times New Roman" w:eastAsia="SimSun" w:hAnsi="Times New Roman"/>
          <w:szCs w:val="20"/>
          <w:lang w:val="en-GB" w:eastAsia="en-GB"/>
        </w:rPr>
        <w:t xml:space="preserve">utions </w:t>
      </w:r>
      <w:r w:rsidRPr="00EC6095">
        <w:rPr>
          <w:rFonts w:ascii="Times New Roman" w:eastAsia="SimSun" w:hAnsi="Times New Roman" w:hint="eastAsia"/>
          <w:szCs w:val="20"/>
          <w:lang w:val="en-GB" w:eastAsia="en-GB"/>
        </w:rPr>
        <w:t>as baseline</w:t>
      </w:r>
      <w:r w:rsidRPr="00EC6095">
        <w:rPr>
          <w:rFonts w:ascii="Times New Roman" w:eastAsia="SimSun" w:hAnsi="Times New Roman"/>
          <w:szCs w:val="20"/>
          <w:lang w:val="en-GB" w:eastAsia="en-GB"/>
        </w:rPr>
        <w:t>, as defined in TR 38.890</w:t>
      </w:r>
      <w:r w:rsidRPr="00EC6095">
        <w:rPr>
          <w:rFonts w:ascii="Times New Roman" w:eastAsia="SimSun" w:hAnsi="Times New Roman" w:hint="eastAsia"/>
          <w:bCs/>
          <w:szCs w:val="20"/>
          <w:lang w:val="en-GB" w:eastAsia="zh-CN"/>
        </w:rPr>
        <w:t>.</w:t>
      </w:r>
    </w:p>
    <w:p w14:paraId="3DD41584"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hint="eastAsia"/>
          <w:szCs w:val="20"/>
          <w:lang w:val="en-GB" w:eastAsia="zh-CN"/>
        </w:rPr>
        <w:t>c</w:t>
      </w:r>
      <w:r w:rsidRPr="00EC6095">
        <w:rPr>
          <w:rFonts w:ascii="Times New Roman" w:eastAsia="SimSun" w:hAnsi="Times New Roman"/>
          <w:szCs w:val="20"/>
          <w:lang w:val="en-GB" w:eastAsia="zh-CN"/>
        </w:rPr>
        <w:t xml:space="preserve">onfiguration and </w:t>
      </w:r>
      <w:r w:rsidRPr="00EC6095">
        <w:rPr>
          <w:rFonts w:ascii="Times New Roman" w:eastAsia="SimSun" w:hAnsi="Times New Roman" w:hint="eastAsia"/>
          <w:szCs w:val="20"/>
          <w:lang w:val="en-GB" w:eastAsia="zh-CN"/>
        </w:rPr>
        <w:t>r</w:t>
      </w:r>
      <w:r w:rsidRPr="00EC6095">
        <w:rPr>
          <w:rFonts w:ascii="Times New Roman" w:eastAsia="SimSun" w:hAnsi="Times New Roman"/>
          <w:szCs w:val="20"/>
          <w:lang w:val="en-GB" w:eastAsia="zh-CN"/>
        </w:rPr>
        <w:t>eporting for multiple simultaneous QoE measuremen</w:t>
      </w:r>
      <w:bookmarkStart w:id="2" w:name="_GoBack"/>
      <w:bookmarkEnd w:id="2"/>
      <w:r w:rsidRPr="00EC6095">
        <w:rPr>
          <w:rFonts w:ascii="Times New Roman" w:eastAsia="SimSun" w:hAnsi="Times New Roman"/>
          <w:szCs w:val="20"/>
          <w:lang w:val="en-GB" w:eastAsia="zh-CN"/>
        </w:rPr>
        <w:t>ts</w:t>
      </w:r>
      <w:r w:rsidRPr="00EC6095">
        <w:rPr>
          <w:rFonts w:ascii="Times New Roman" w:eastAsia="SimSun" w:hAnsi="Times New Roman" w:hint="eastAsia"/>
          <w:szCs w:val="20"/>
          <w:lang w:val="en-GB" w:eastAsia="zh-CN"/>
        </w:rPr>
        <w:t xml:space="preserve"> at a UE.</w:t>
      </w:r>
    </w:p>
    <w:p w14:paraId="0C4A359C"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QoE measurement handling at RAN overload</w:t>
      </w:r>
      <w:r w:rsidRPr="00EC6095">
        <w:rPr>
          <w:rFonts w:ascii="Times New Roman" w:eastAsia="SimSun" w:hAnsi="Times New Roman" w:hint="eastAsia"/>
          <w:bCs/>
          <w:szCs w:val="20"/>
          <w:lang w:val="en-GB" w:eastAsia="zh-CN"/>
        </w:rPr>
        <w:t>, including</w:t>
      </w:r>
      <w:r w:rsidRPr="00EC6095">
        <w:rPr>
          <w:rFonts w:ascii="Times New Roman" w:eastAsia="SimSun" w:hAnsi="Times New Roman"/>
          <w:szCs w:val="20"/>
          <w:lang w:eastAsia="zh-CN"/>
        </w:rPr>
        <w:t xml:space="preserve"> pause</w:t>
      </w:r>
      <w:r w:rsidRPr="00EC6095">
        <w:rPr>
          <w:rFonts w:ascii="Times New Roman" w:eastAsia="SimSun" w:hAnsi="Times New Roman" w:hint="eastAsia"/>
          <w:szCs w:val="20"/>
          <w:lang w:eastAsia="zh-CN"/>
        </w:rPr>
        <w:t xml:space="preserve"> and resume of</w:t>
      </w:r>
      <w:r w:rsidRPr="00EC6095">
        <w:rPr>
          <w:rFonts w:ascii="Times New Roman" w:eastAsia="SimSun" w:hAnsi="Times New Roman"/>
          <w:szCs w:val="20"/>
          <w:lang w:eastAsia="zh-CN"/>
        </w:rPr>
        <w:t xml:space="preserve"> QoE measurement reporting</w:t>
      </w:r>
      <w:r w:rsidRPr="00EC6095">
        <w:rPr>
          <w:rFonts w:ascii="Times New Roman" w:eastAsia="SimSun" w:hAnsi="Times New Roman" w:hint="eastAsia"/>
          <w:szCs w:val="20"/>
          <w:lang w:eastAsia="zh-CN"/>
        </w:rPr>
        <w:t>.</w:t>
      </w:r>
    </w:p>
    <w:p w14:paraId="15F74E2F" w14:textId="77777777" w:rsidR="00EC6095" w:rsidRPr="00EC6095" w:rsidRDefault="00EC6095" w:rsidP="00EC6095">
      <w:pPr>
        <w:numPr>
          <w:ilvl w:val="0"/>
          <w:numId w:val="13"/>
        </w:numPr>
        <w:overflowPunct w:val="0"/>
        <w:autoSpaceDE w:val="0"/>
        <w:autoSpaceDN w:val="0"/>
        <w:adjustRightInd w:val="0"/>
        <w:spacing w:after="0" w:line="240" w:lineRule="auto"/>
        <w:textAlignment w:val="baseline"/>
        <w:rPr>
          <w:rFonts w:ascii="Times New Roman" w:eastAsia="SimSun" w:hAnsi="Times New Roman"/>
          <w:bCs/>
          <w:szCs w:val="20"/>
          <w:lang w:val="en-GB" w:eastAsia="zh-CN"/>
        </w:rPr>
      </w:pPr>
      <w:r w:rsidRPr="00EC6095">
        <w:rPr>
          <w:rFonts w:ascii="Times New Roman" w:eastAsia="SimSun" w:hAnsi="Times New Roman" w:hint="eastAsia"/>
          <w:bCs/>
          <w:szCs w:val="20"/>
          <w:lang w:val="en-GB" w:eastAsia="zh-CN"/>
        </w:rPr>
        <w:t xml:space="preserve">Specify </w:t>
      </w:r>
      <w:r w:rsidRPr="00EC6095">
        <w:rPr>
          <w:rFonts w:ascii="Times New Roman" w:eastAsia="SimSun" w:hAnsi="Times New Roman"/>
          <w:bCs/>
          <w:szCs w:val="20"/>
          <w:lang w:val="en-GB" w:eastAsia="zh-CN"/>
        </w:rPr>
        <w:t>QoE measurement handling in RRC_INACTIVE, i.e.</w:t>
      </w:r>
      <w:r w:rsidRPr="00EC6095" w:rsidDel="00F0645C">
        <w:rPr>
          <w:rFonts w:ascii="Times New Roman" w:eastAsia="SimSun" w:hAnsi="Times New Roman"/>
          <w:bCs/>
          <w:szCs w:val="20"/>
          <w:lang w:val="en-GB" w:eastAsia="zh-CN"/>
        </w:rPr>
        <w:t xml:space="preserve"> </w:t>
      </w:r>
      <w:bookmarkStart w:id="3" w:name="_Hlk68098018"/>
      <w:r w:rsidRPr="00EC6095">
        <w:rPr>
          <w:rFonts w:ascii="Times New Roman" w:eastAsia="SimSun" w:hAnsi="Times New Roman"/>
          <w:bCs/>
          <w:szCs w:val="20"/>
          <w:lang w:val="en-GB" w:eastAsia="zh-CN"/>
        </w:rPr>
        <w:t xml:space="preserve">keeping the QoE measurement configuration without measuring and reusing the same configuration upon </w:t>
      </w:r>
      <w:r w:rsidRPr="00EC6095">
        <w:rPr>
          <w:rFonts w:ascii="Times New Roman" w:eastAsia="SimSun" w:hAnsi="Times New Roman" w:hint="eastAsia"/>
          <w:bCs/>
          <w:szCs w:val="20"/>
          <w:lang w:val="en-GB" w:eastAsia="zh-CN"/>
        </w:rPr>
        <w:t>transition</w:t>
      </w:r>
      <w:r w:rsidRPr="00EC6095">
        <w:rPr>
          <w:rFonts w:ascii="Times New Roman" w:eastAsia="SimSun" w:hAnsi="Times New Roman"/>
          <w:bCs/>
          <w:szCs w:val="20"/>
          <w:lang w:val="en-GB" w:eastAsia="zh-CN"/>
        </w:rPr>
        <w:t xml:space="preserve"> from RRC_INACTIVE to RRC_CONNECTED</w:t>
      </w:r>
      <w:bookmarkEnd w:id="3"/>
      <w:r w:rsidRPr="00EC6095">
        <w:rPr>
          <w:rFonts w:ascii="Times New Roman" w:eastAsia="SimSun" w:hAnsi="Times New Roman" w:hint="eastAsia"/>
          <w:bCs/>
          <w:szCs w:val="20"/>
          <w:lang w:val="en-GB" w:eastAsia="zh-CN"/>
        </w:rPr>
        <w:t>.</w:t>
      </w:r>
    </w:p>
    <w:p w14:paraId="4B7F1081" w14:textId="77777777" w:rsidR="00EC6095" w:rsidRPr="00EC6095" w:rsidRDefault="00EC6095" w:rsidP="00EC6095">
      <w:pPr>
        <w:overflowPunct w:val="0"/>
        <w:autoSpaceDE w:val="0"/>
        <w:autoSpaceDN w:val="0"/>
        <w:adjustRightInd w:val="0"/>
        <w:spacing w:after="0" w:line="240" w:lineRule="auto"/>
        <w:ind w:left="420"/>
        <w:textAlignment w:val="baseline"/>
        <w:rPr>
          <w:rFonts w:ascii="Times New Roman" w:eastAsia="SimSun" w:hAnsi="Times New Roman"/>
          <w:bCs/>
          <w:szCs w:val="20"/>
          <w:lang w:val="en-GB" w:eastAsia="zh-CN"/>
        </w:rPr>
      </w:pPr>
      <w:r w:rsidRPr="00EC6095">
        <w:rPr>
          <w:rFonts w:ascii="Times New Roman" w:eastAsia="SimSun" w:hAnsi="Times New Roman"/>
          <w:bCs/>
          <w:szCs w:val="20"/>
          <w:lang w:val="en-GB" w:eastAsia="zh-CN"/>
        </w:rPr>
        <w:t>NOTE: RRC segmentation may be needed for transmission of QoE reports, and any potential solutions need detailed technical specification of the procedures</w:t>
      </w:r>
      <w:r w:rsidRPr="00EC6095">
        <w:rPr>
          <w:rFonts w:ascii="Times New Roman" w:eastAsia="SimSun" w:hAnsi="Times New Roman" w:hint="eastAsia"/>
          <w:bCs/>
          <w:szCs w:val="20"/>
          <w:lang w:eastAsia="zh-CN"/>
        </w:rPr>
        <w:t xml:space="preserve"> </w:t>
      </w:r>
      <w:r w:rsidRPr="00EC6095">
        <w:rPr>
          <w:rFonts w:ascii="Times New Roman" w:eastAsia="SimSun" w:hAnsi="Times New Roman"/>
          <w:bCs/>
          <w:szCs w:val="20"/>
          <w:lang w:eastAsia="zh-CN"/>
        </w:rPr>
        <w:t>(</w:t>
      </w:r>
      <w:r w:rsidRPr="00EC6095">
        <w:rPr>
          <w:rFonts w:ascii="Times New Roman" w:eastAsia="SimSun" w:hAnsi="Times New Roman" w:hint="eastAsia"/>
          <w:bCs/>
          <w:szCs w:val="20"/>
          <w:lang w:eastAsia="zh-CN"/>
        </w:rPr>
        <w:t>if time allow</w:t>
      </w:r>
      <w:r w:rsidRPr="00EC6095">
        <w:rPr>
          <w:rFonts w:ascii="Times New Roman" w:eastAsia="SimSun" w:hAnsi="Times New Roman"/>
          <w:bCs/>
          <w:szCs w:val="20"/>
          <w:lang w:eastAsia="zh-CN"/>
        </w:rPr>
        <w:t>s</w:t>
      </w:r>
      <w:r w:rsidRPr="00EC6095">
        <w:rPr>
          <w:rFonts w:ascii="Times New Roman" w:eastAsia="SimSun" w:hAnsi="Times New Roman" w:hint="eastAsia"/>
          <w:bCs/>
          <w:szCs w:val="20"/>
          <w:lang w:eastAsia="zh-CN"/>
        </w:rPr>
        <w:t xml:space="preserve"> in RAN2</w:t>
      </w:r>
      <w:r w:rsidRPr="00EC6095">
        <w:rPr>
          <w:rFonts w:ascii="Times New Roman" w:eastAsia="SimSun" w:hAnsi="Times New Roman"/>
          <w:bCs/>
          <w:szCs w:val="20"/>
          <w:lang w:eastAsia="zh-CN"/>
        </w:rPr>
        <w:t>)</w:t>
      </w:r>
      <w:r w:rsidRPr="00EC6095">
        <w:rPr>
          <w:rFonts w:ascii="Times New Roman" w:eastAsia="SimSun" w:hAnsi="Times New Roman"/>
          <w:bCs/>
          <w:szCs w:val="20"/>
          <w:lang w:val="en-GB" w:eastAsia="zh-CN"/>
        </w:rPr>
        <w:t>.</w:t>
      </w:r>
    </w:p>
    <w:bookmarkEnd w:id="1"/>
    <w:p w14:paraId="64A8FDE0" w14:textId="77777777" w:rsidR="00222C1B" w:rsidRDefault="00222C1B" w:rsidP="00EC6095">
      <w:pPr>
        <w:overflowPunct w:val="0"/>
        <w:autoSpaceDE w:val="0"/>
        <w:autoSpaceDN w:val="0"/>
        <w:adjustRightInd w:val="0"/>
        <w:spacing w:after="0" w:line="240" w:lineRule="auto"/>
        <w:ind w:left="420"/>
        <w:jc w:val="both"/>
        <w:textAlignment w:val="baseline"/>
        <w:rPr>
          <w:lang w:val="en-GB" w:eastAsia="zh-CN"/>
        </w:rPr>
      </w:pPr>
    </w:p>
    <w:p w14:paraId="4220727C" w14:textId="31ACB5A3" w:rsidR="006342AB" w:rsidRPr="00222C1B" w:rsidRDefault="00852FFD" w:rsidP="00222C1B">
      <w:pPr>
        <w:rPr>
          <w:lang w:val="en-GB" w:eastAsia="zh-CN"/>
        </w:rPr>
      </w:pPr>
      <w:r>
        <w:rPr>
          <w:lang w:val="en-GB" w:eastAsia="zh-CN"/>
        </w:rPr>
        <w:t>In this contribution, the</w:t>
      </w:r>
      <w:r w:rsidR="00222C1B">
        <w:rPr>
          <w:lang w:val="en-GB" w:eastAsia="zh-CN"/>
        </w:rPr>
        <w:t xml:space="preserve"> </w:t>
      </w:r>
      <w:r w:rsidR="00F2068E">
        <w:rPr>
          <w:lang w:val="en-GB" w:eastAsia="zh-CN"/>
        </w:rPr>
        <w:t>objective</w:t>
      </w:r>
      <w:r w:rsidR="00961642">
        <w:rPr>
          <w:lang w:val="en-GB" w:eastAsia="zh-CN"/>
        </w:rPr>
        <w:t xml:space="preserve">s related to </w:t>
      </w:r>
      <w:r w:rsidR="006F4792">
        <w:rPr>
          <w:lang w:val="en-GB" w:eastAsia="zh-CN"/>
        </w:rPr>
        <w:t>RAN overload and RRC_INACTIVE</w:t>
      </w:r>
      <w:r w:rsidR="00222C1B">
        <w:rPr>
          <w:lang w:val="en-GB" w:eastAsia="zh-CN"/>
        </w:rPr>
        <w:t xml:space="preserve"> </w:t>
      </w:r>
      <w:r w:rsidR="00FF7E8E" w:rsidRPr="00C65194">
        <w:rPr>
          <w:lang w:val="en-GB" w:eastAsia="zh-CN"/>
        </w:rPr>
        <w:t>handling</w:t>
      </w:r>
      <w:r w:rsidR="00222C1B">
        <w:rPr>
          <w:lang w:val="en-GB" w:eastAsia="zh-CN"/>
        </w:rPr>
        <w:t xml:space="preserve"> and proposals</w:t>
      </w:r>
      <w:r w:rsidR="005E62AF">
        <w:rPr>
          <w:lang w:val="en-GB" w:eastAsia="zh-CN"/>
        </w:rPr>
        <w:t xml:space="preserve"> for how to fulfil the them</w:t>
      </w:r>
      <w:r w:rsidR="00222C1B">
        <w:rPr>
          <w:lang w:val="en-GB" w:eastAsia="zh-CN"/>
        </w:rPr>
        <w:t xml:space="preserve"> will be discussed. </w:t>
      </w:r>
    </w:p>
    <w:p w14:paraId="71D4DF67" w14:textId="77777777" w:rsidR="007D4338" w:rsidRPr="00EC6095" w:rsidRDefault="009D725A" w:rsidP="00BB5F55">
      <w:pPr>
        <w:pStyle w:val="Heading1"/>
      </w:pPr>
      <w:r>
        <w:t>Discussion</w:t>
      </w:r>
      <w:bookmarkEnd w:id="0"/>
    </w:p>
    <w:p w14:paraId="0E8B62E4" w14:textId="52F07D43" w:rsidR="009F0915" w:rsidRDefault="00F2068E" w:rsidP="00060834">
      <w:pPr>
        <w:pStyle w:val="Heading2"/>
      </w:pPr>
      <w:r>
        <w:t xml:space="preserve">Handling </w:t>
      </w:r>
      <w:r w:rsidR="00160821">
        <w:t xml:space="preserve">of QoE measurements </w:t>
      </w:r>
      <w:r>
        <w:t>at RAN overload</w:t>
      </w:r>
    </w:p>
    <w:p w14:paraId="145D6AAB" w14:textId="77777777" w:rsidR="00847595" w:rsidRDefault="006F4792" w:rsidP="00060834">
      <w:pPr>
        <w:rPr>
          <w:lang w:val="en-GB" w:eastAsia="zh-CN"/>
        </w:rPr>
      </w:pPr>
      <w:r>
        <w:rPr>
          <w:lang w:val="en-GB" w:eastAsia="zh-CN"/>
        </w:rPr>
        <w:t>Handling of QoE measurements at RAN overload was discussed during the study item and the following was agreed:</w:t>
      </w:r>
    </w:p>
    <w:p w14:paraId="5ED1F18B" w14:textId="77777777" w:rsidR="006F4792" w:rsidRDefault="006F4792" w:rsidP="006F4792">
      <w:pPr>
        <w:pStyle w:val="Agreement"/>
        <w:rPr>
          <w:lang w:val="en-US" w:eastAsia="zh-CN"/>
        </w:rPr>
      </w:pPr>
      <w:r w:rsidRPr="009F6494">
        <w:rPr>
          <w:lang w:val="en-US" w:eastAsia="zh-CN"/>
        </w:rPr>
        <w:t>RRC signaling is used by the gNB to indicate the UE to pause or resume the QoE reporting.</w:t>
      </w:r>
    </w:p>
    <w:p w14:paraId="372C5004" w14:textId="77777777" w:rsidR="006F4792" w:rsidRDefault="006F4792" w:rsidP="006F4792">
      <w:pPr>
        <w:pStyle w:val="Agreement"/>
        <w:rPr>
          <w:lang w:val="en-US" w:eastAsia="zh-CN"/>
        </w:rPr>
      </w:pPr>
      <w:r w:rsidRPr="00121185">
        <w:rPr>
          <w:lang w:val="en-US" w:eastAsia="zh-CN"/>
        </w:rPr>
        <w:t>The details of pause/resume mechanism need to be resolved in potential WI phase, e.g. is pause/resume for all QoE reports or per QoE configuration, how long can the UE store the reports, limit for stored reports size etc. (these points can be captured in TR 38.890)</w:t>
      </w:r>
    </w:p>
    <w:p w14:paraId="3A068039" w14:textId="77777777" w:rsidR="006F4792" w:rsidRDefault="006F4792" w:rsidP="00060834">
      <w:pPr>
        <w:rPr>
          <w:lang w:val="en-GB" w:eastAsia="zh-CN"/>
        </w:rPr>
      </w:pPr>
    </w:p>
    <w:p w14:paraId="2671CB39" w14:textId="683F51C9" w:rsidR="00847595" w:rsidRDefault="006F4792" w:rsidP="00060834">
      <w:pPr>
        <w:rPr>
          <w:lang w:val="en-GB" w:eastAsia="zh-CN"/>
        </w:rPr>
      </w:pPr>
      <w:r>
        <w:rPr>
          <w:lang w:val="en-GB" w:eastAsia="zh-CN"/>
        </w:rPr>
        <w:t xml:space="preserve">SA5 have also asked for a pause mechanism of the reporting during RAN overload, to be able to </w:t>
      </w:r>
      <w:r w:rsidR="0085707F">
        <w:rPr>
          <w:lang w:val="en-GB" w:eastAsia="zh-CN"/>
        </w:rPr>
        <w:t xml:space="preserve">track </w:t>
      </w:r>
      <w:r>
        <w:rPr>
          <w:lang w:val="en-GB" w:eastAsia="zh-CN"/>
        </w:rPr>
        <w:t>the user experience also in an overload situation, but without contributing to the overload. This was stated in the incoming LS to RAN2:</w:t>
      </w:r>
    </w:p>
    <w:p w14:paraId="768E0C3E" w14:textId="77777777" w:rsidR="006F4792" w:rsidRPr="006F4792" w:rsidRDefault="006F4792" w:rsidP="006F4792">
      <w:pPr>
        <w:numPr>
          <w:ilvl w:val="0"/>
          <w:numId w:val="16"/>
        </w:numPr>
        <w:spacing w:after="0" w:line="240" w:lineRule="auto"/>
        <w:rPr>
          <w:rFonts w:eastAsia="Times New Roman" w:cs="Arial"/>
          <w:szCs w:val="20"/>
          <w:lang w:val="en-GB"/>
        </w:rPr>
      </w:pPr>
      <w:r w:rsidRPr="006F4792">
        <w:rPr>
          <w:rFonts w:eastAsia="Times New Roman" w:cs="Arial"/>
          <w:szCs w:val="20"/>
          <w:lang w:val="en-GB"/>
        </w:rPr>
        <w:lastRenderedPageBreak/>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42788BC0" w14:textId="77777777" w:rsidR="006F4792" w:rsidRDefault="006F4792" w:rsidP="00060834">
      <w:pPr>
        <w:rPr>
          <w:lang w:val="en-GB" w:eastAsia="zh-CN"/>
        </w:rPr>
      </w:pPr>
    </w:p>
    <w:p w14:paraId="25962DE0" w14:textId="603187B9" w:rsidR="006F4792" w:rsidRDefault="006F4792" w:rsidP="00060834">
      <w:pPr>
        <w:rPr>
          <w:lang w:val="en-GB" w:eastAsia="zh-CN"/>
        </w:rPr>
      </w:pPr>
      <w:r>
        <w:rPr>
          <w:lang w:val="en-GB" w:eastAsia="zh-CN"/>
        </w:rPr>
        <w:t xml:space="preserve">And RAN2 replied in </w:t>
      </w:r>
      <w:r w:rsidR="00F827E7">
        <w:rPr>
          <w:lang w:val="en-GB" w:eastAsia="zh-CN"/>
        </w:rPr>
        <w:t xml:space="preserve">an </w:t>
      </w:r>
      <w:r>
        <w:rPr>
          <w:lang w:val="en-GB" w:eastAsia="zh-CN"/>
        </w:rPr>
        <w:t>LS:</w:t>
      </w:r>
    </w:p>
    <w:p w14:paraId="0D6ABE26" w14:textId="77777777" w:rsidR="006F4792" w:rsidRPr="006F4792" w:rsidRDefault="006F4792" w:rsidP="006F4792">
      <w:pPr>
        <w:numPr>
          <w:ilvl w:val="0"/>
          <w:numId w:val="18"/>
        </w:numPr>
        <w:spacing w:after="0" w:line="240" w:lineRule="auto"/>
        <w:rPr>
          <w:rFonts w:eastAsia="Times New Roman" w:cs="Arial"/>
          <w:szCs w:val="20"/>
          <w:lang w:val="en-GB"/>
        </w:rPr>
      </w:pPr>
      <w:r w:rsidRPr="006F4792">
        <w:rPr>
          <w:rFonts w:eastAsia="Times New Roman" w:cs="Arial"/>
          <w:b/>
          <w:bCs/>
          <w:szCs w:val="20"/>
          <w:lang w:val="en-GB"/>
        </w:rPr>
        <w:t>Temporary stop and restart at RAN overload</w:t>
      </w:r>
      <w:r w:rsidRPr="006F4792">
        <w:rPr>
          <w:rFonts w:eastAsia="Times New Roman" w:cs="Arial"/>
          <w:szCs w:val="20"/>
          <w:lang w:val="en-GB"/>
        </w:rPr>
        <w:t>: RAN2 agreed to support pause/resume mechanism for QoE reporting during RAN overload with RRC signalling. The exact solution detail is still under discussion.</w:t>
      </w:r>
    </w:p>
    <w:p w14:paraId="530D6E20" w14:textId="77777777" w:rsidR="006F4792" w:rsidRDefault="006F4792" w:rsidP="00060834">
      <w:pPr>
        <w:rPr>
          <w:lang w:val="en-GB" w:eastAsia="zh-CN"/>
        </w:rPr>
      </w:pPr>
    </w:p>
    <w:p w14:paraId="4546B5EA" w14:textId="6730C023" w:rsidR="003B121F" w:rsidRDefault="00C06E41" w:rsidP="00060834">
      <w:pPr>
        <w:rPr>
          <w:lang w:val="en-GB" w:eastAsia="zh-CN"/>
        </w:rPr>
      </w:pPr>
      <w:r>
        <w:rPr>
          <w:lang w:val="en-GB" w:eastAsia="zh-CN"/>
        </w:rPr>
        <w:t>A temporary stop could be im</w:t>
      </w:r>
      <w:r w:rsidR="00D804CD">
        <w:rPr>
          <w:lang w:val="en-GB" w:eastAsia="zh-CN"/>
        </w:rPr>
        <w:t>plemented with minimum impact,</w:t>
      </w:r>
      <w:r>
        <w:rPr>
          <w:lang w:val="en-GB" w:eastAsia="zh-CN"/>
        </w:rPr>
        <w:t xml:space="preserve"> with the network just indicating “pause” to the UE. The UE will stop the reporting when receiving a pause command but will continue the measurements. When </w:t>
      </w:r>
      <w:r w:rsidR="003B121F">
        <w:rPr>
          <w:lang w:val="en-GB" w:eastAsia="zh-CN"/>
        </w:rPr>
        <w:t>the overload situation has passed</w:t>
      </w:r>
      <w:r>
        <w:rPr>
          <w:lang w:val="en-GB" w:eastAsia="zh-CN"/>
        </w:rPr>
        <w:t>, the network could inform the UE to restart the reporting</w:t>
      </w:r>
      <w:r w:rsidR="003B121F">
        <w:rPr>
          <w:lang w:val="en-GB" w:eastAsia="zh-CN"/>
        </w:rPr>
        <w:t xml:space="preserve"> again</w:t>
      </w:r>
      <w:r>
        <w:rPr>
          <w:lang w:val="en-GB" w:eastAsia="zh-CN"/>
        </w:rPr>
        <w:t xml:space="preserve">. </w:t>
      </w:r>
    </w:p>
    <w:p w14:paraId="44BDA840" w14:textId="1BCA7704" w:rsidR="00E33D95" w:rsidRDefault="00E33D95" w:rsidP="00E33D95">
      <w:pPr>
        <w:rPr>
          <w:b/>
          <w:lang w:val="en-GB" w:eastAsia="zh-CN"/>
        </w:rPr>
      </w:pPr>
      <w:r w:rsidRPr="000A1986">
        <w:rPr>
          <w:b/>
          <w:lang w:val="en-GB" w:eastAsia="zh-CN"/>
        </w:rPr>
        <w:t xml:space="preserve">Proposal 1: </w:t>
      </w:r>
      <w:r w:rsidR="00300884">
        <w:rPr>
          <w:b/>
          <w:lang w:val="en-GB" w:eastAsia="zh-CN"/>
        </w:rPr>
        <w:t>The net</w:t>
      </w:r>
      <w:r w:rsidR="00BC02BC">
        <w:rPr>
          <w:b/>
          <w:lang w:val="en-GB" w:eastAsia="zh-CN"/>
        </w:rPr>
        <w:t xml:space="preserve">work </w:t>
      </w:r>
      <w:r w:rsidR="003B14A2">
        <w:rPr>
          <w:b/>
          <w:lang w:val="en-GB" w:eastAsia="zh-CN"/>
        </w:rPr>
        <w:t xml:space="preserve">can </w:t>
      </w:r>
      <w:r w:rsidR="00300884">
        <w:rPr>
          <w:b/>
          <w:lang w:val="en-GB" w:eastAsia="zh-CN"/>
        </w:rPr>
        <w:t>indicate pause of QoE reporting to the UE when an overload situation occurs.</w:t>
      </w:r>
    </w:p>
    <w:p w14:paraId="3AEC7BB6" w14:textId="7CFD08AE" w:rsidR="00E33D95" w:rsidRDefault="00E33D95" w:rsidP="00060834">
      <w:pPr>
        <w:rPr>
          <w:lang w:val="en-GB" w:eastAsia="zh-CN"/>
        </w:rPr>
      </w:pPr>
      <w:r>
        <w:rPr>
          <w:b/>
          <w:lang w:val="en-GB" w:eastAsia="zh-CN"/>
        </w:rPr>
        <w:t xml:space="preserve">Proposal 2: </w:t>
      </w:r>
      <w:r w:rsidR="00BC02BC">
        <w:rPr>
          <w:b/>
          <w:lang w:val="en-GB" w:eastAsia="zh-CN"/>
        </w:rPr>
        <w:t xml:space="preserve">The network </w:t>
      </w:r>
      <w:r w:rsidR="003B14A2">
        <w:rPr>
          <w:b/>
          <w:lang w:val="en-GB" w:eastAsia="zh-CN"/>
        </w:rPr>
        <w:t xml:space="preserve">can </w:t>
      </w:r>
      <w:r w:rsidR="00300884">
        <w:rPr>
          <w:b/>
          <w:lang w:val="en-GB" w:eastAsia="zh-CN"/>
        </w:rPr>
        <w:t xml:space="preserve">indicate </w:t>
      </w:r>
      <w:r w:rsidR="003B14A2">
        <w:rPr>
          <w:b/>
          <w:lang w:val="en-GB" w:eastAsia="zh-CN"/>
        </w:rPr>
        <w:t xml:space="preserve">resume </w:t>
      </w:r>
      <w:r w:rsidR="00300884">
        <w:rPr>
          <w:b/>
          <w:lang w:val="en-GB" w:eastAsia="zh-CN"/>
        </w:rPr>
        <w:t>of QoE reporting to the UE when an overload situation has passed.</w:t>
      </w:r>
    </w:p>
    <w:p w14:paraId="1D52D481" w14:textId="1FD6DA66" w:rsidR="00C06E41" w:rsidRDefault="003B121F" w:rsidP="00060834">
      <w:pPr>
        <w:rPr>
          <w:lang w:val="en-GB" w:eastAsia="zh-CN"/>
        </w:rPr>
      </w:pPr>
      <w:r>
        <w:rPr>
          <w:lang w:val="en-GB" w:eastAsia="zh-CN"/>
        </w:rPr>
        <w:t>An issue</w:t>
      </w:r>
      <w:r w:rsidR="00967DDF">
        <w:rPr>
          <w:lang w:val="en-GB" w:eastAsia="zh-CN"/>
        </w:rPr>
        <w:t xml:space="preserve"> with a temporary stop</w:t>
      </w:r>
      <w:r>
        <w:rPr>
          <w:lang w:val="en-GB" w:eastAsia="zh-CN"/>
        </w:rPr>
        <w:t xml:space="preserve"> </w:t>
      </w:r>
      <w:r w:rsidR="00E92DD9">
        <w:rPr>
          <w:lang w:val="en-GB" w:eastAsia="zh-CN"/>
        </w:rPr>
        <w:t xml:space="preserve">is that the UE cannot continue measuring and storing reports for an </w:t>
      </w:r>
      <w:r>
        <w:rPr>
          <w:lang w:val="en-GB" w:eastAsia="zh-CN"/>
        </w:rPr>
        <w:t xml:space="preserve">unlimited amount of time. If the overload situation in the network </w:t>
      </w:r>
      <w:r w:rsidR="00967DDF">
        <w:rPr>
          <w:lang w:val="en-GB" w:eastAsia="zh-CN"/>
        </w:rPr>
        <w:t xml:space="preserve">continues for a long time, the UE may run out of memory. Therefore, it could be beneficial to define a maximum memory size for QoE reports that the UE is required to store. </w:t>
      </w:r>
      <w:r w:rsidR="00792935">
        <w:rPr>
          <w:lang w:val="en-GB" w:eastAsia="zh-CN"/>
        </w:rPr>
        <w:t>O</w:t>
      </w:r>
      <w:r w:rsidR="00D71712">
        <w:rPr>
          <w:lang w:val="en-GB" w:eastAsia="zh-CN"/>
        </w:rPr>
        <w:t>therwise the amount of</w:t>
      </w:r>
      <w:r w:rsidR="00792935">
        <w:rPr>
          <w:lang w:val="en-GB" w:eastAsia="zh-CN"/>
        </w:rPr>
        <w:t xml:space="preserve"> QoE reports received from the </w:t>
      </w:r>
      <w:r w:rsidR="00AC0959">
        <w:rPr>
          <w:lang w:val="en-GB" w:eastAsia="zh-CN"/>
        </w:rPr>
        <w:t xml:space="preserve">upper layers </w:t>
      </w:r>
      <w:r w:rsidR="00D71712">
        <w:rPr>
          <w:lang w:val="en-GB" w:eastAsia="zh-CN"/>
        </w:rPr>
        <w:t xml:space="preserve">that </w:t>
      </w:r>
      <w:r w:rsidR="00AC0959">
        <w:rPr>
          <w:lang w:val="en-GB" w:eastAsia="zh-CN"/>
        </w:rPr>
        <w:t>will be</w:t>
      </w:r>
      <w:r w:rsidR="00792935">
        <w:rPr>
          <w:lang w:val="en-GB" w:eastAsia="zh-CN"/>
        </w:rPr>
        <w:t xml:space="preserve"> stored at RRC layer before transmission to the network</w:t>
      </w:r>
      <w:r w:rsidR="00D71712">
        <w:rPr>
          <w:lang w:val="en-GB" w:eastAsia="zh-CN"/>
        </w:rPr>
        <w:t xml:space="preserve"> is unclear</w:t>
      </w:r>
      <w:r w:rsidR="00792935">
        <w:rPr>
          <w:lang w:val="en-GB" w:eastAsia="zh-CN"/>
        </w:rPr>
        <w:t xml:space="preserve">. </w:t>
      </w:r>
      <w:r w:rsidR="00967DDF">
        <w:rPr>
          <w:lang w:val="en-GB" w:eastAsia="zh-CN"/>
        </w:rPr>
        <w:t>If the network has not restarted the QoE reporting when the maximum size is reached, the UE is not required to store any</w:t>
      </w:r>
      <w:r w:rsidR="00AA59A0">
        <w:rPr>
          <w:lang w:val="en-GB" w:eastAsia="zh-CN"/>
        </w:rPr>
        <w:t xml:space="preserve"> </w:t>
      </w:r>
      <w:r w:rsidR="00967DDF">
        <w:rPr>
          <w:lang w:val="en-GB" w:eastAsia="zh-CN"/>
        </w:rPr>
        <w:t xml:space="preserve">more reports. </w:t>
      </w:r>
    </w:p>
    <w:p w14:paraId="0DAF151C" w14:textId="77777777" w:rsidR="00792935" w:rsidRPr="000A1DFC" w:rsidRDefault="00641A35" w:rsidP="00792935">
      <w:pPr>
        <w:rPr>
          <w:b/>
          <w:lang w:val="en-GB" w:eastAsia="zh-CN"/>
        </w:rPr>
      </w:pPr>
      <w:r>
        <w:rPr>
          <w:b/>
          <w:lang w:val="en-GB" w:eastAsia="zh-CN"/>
        </w:rPr>
        <w:t>Proposal 3</w:t>
      </w:r>
      <w:r w:rsidR="00792935" w:rsidRPr="00EC3EDA">
        <w:rPr>
          <w:b/>
          <w:lang w:val="en-GB" w:eastAsia="zh-CN"/>
        </w:rPr>
        <w:t>:</w:t>
      </w:r>
      <w:r w:rsidR="00792935">
        <w:rPr>
          <w:b/>
          <w:lang w:val="en-GB" w:eastAsia="zh-CN"/>
        </w:rPr>
        <w:t xml:space="preserve"> Define a maximum memory size for storing QoE reports at UE RRC layer before transmission over SRB. </w:t>
      </w:r>
    </w:p>
    <w:p w14:paraId="10C98826" w14:textId="77777777" w:rsidR="00227E95" w:rsidRDefault="00227E95" w:rsidP="00060834">
      <w:pPr>
        <w:rPr>
          <w:lang w:val="en-GB" w:eastAsia="zh-CN"/>
        </w:rPr>
      </w:pPr>
    </w:p>
    <w:p w14:paraId="1E78DD64" w14:textId="47930C14" w:rsidR="00486D7A" w:rsidRPr="008C1785" w:rsidRDefault="00AC3AB4" w:rsidP="00060834">
      <w:pPr>
        <w:pStyle w:val="Heading2"/>
      </w:pPr>
      <w:r>
        <w:t xml:space="preserve">Handling </w:t>
      </w:r>
      <w:r w:rsidR="00A4720A">
        <w:t>of QoE measurements</w:t>
      </w:r>
      <w:r>
        <w:t xml:space="preserve"> in RRC_INACTIVE</w:t>
      </w:r>
      <w:r w:rsidR="009D5DB8" w:rsidRPr="008C1785">
        <w:t xml:space="preserve">            </w:t>
      </w:r>
    </w:p>
    <w:p w14:paraId="1DD21907" w14:textId="5447E930" w:rsidR="000E064E" w:rsidRDefault="00AC3AB4" w:rsidP="00AC3AB4">
      <w:pPr>
        <w:rPr>
          <w:lang w:val="en-GB" w:eastAsia="zh-CN"/>
        </w:rPr>
      </w:pPr>
      <w:r>
        <w:rPr>
          <w:lang w:val="en-GB" w:eastAsia="zh-CN"/>
        </w:rPr>
        <w:t xml:space="preserve">When the UE transfers to RRC_INACTIVE it stores a UE context that is later reused when the UE returns to RRC_CONNECTED. </w:t>
      </w:r>
      <w:r w:rsidR="00D33ACF">
        <w:rPr>
          <w:lang w:val="en-GB" w:eastAsia="zh-CN"/>
        </w:rPr>
        <w:t>If the UE has changed</w:t>
      </w:r>
      <w:r w:rsidR="002818BB">
        <w:rPr>
          <w:lang w:val="en-GB" w:eastAsia="zh-CN"/>
        </w:rPr>
        <w:t xml:space="preserve"> the serving</w:t>
      </w:r>
      <w:r w:rsidR="00D33ACF">
        <w:rPr>
          <w:lang w:val="en-GB" w:eastAsia="zh-CN"/>
        </w:rPr>
        <w:t xml:space="preserve"> gNB during the time it was in RRC_INACTIVE, the UE context is sent to the new gNB (possibly upon request) by means of network signalling. </w:t>
      </w:r>
      <w:r>
        <w:rPr>
          <w:lang w:val="en-GB" w:eastAsia="zh-CN"/>
        </w:rPr>
        <w:t>According to the WID objective, the UE should keep</w:t>
      </w:r>
      <w:r w:rsidRPr="00AC3AB4">
        <w:rPr>
          <w:lang w:val="en-GB" w:eastAsia="zh-CN"/>
        </w:rPr>
        <w:t xml:space="preserve"> the QoE measurement configurati</w:t>
      </w:r>
      <w:r>
        <w:rPr>
          <w:lang w:val="en-GB" w:eastAsia="zh-CN"/>
        </w:rPr>
        <w:t>on without measuring when transferring</w:t>
      </w:r>
      <w:r w:rsidR="00BC02BC">
        <w:rPr>
          <w:lang w:val="en-GB" w:eastAsia="zh-CN"/>
        </w:rPr>
        <w:t xml:space="preserve"> to RRC_INACTIVE </w:t>
      </w:r>
      <w:r>
        <w:rPr>
          <w:lang w:val="en-GB" w:eastAsia="zh-CN"/>
        </w:rPr>
        <w:t>and reuse</w:t>
      </w:r>
      <w:r w:rsidRPr="00AC3AB4">
        <w:rPr>
          <w:lang w:val="en-GB" w:eastAsia="zh-CN"/>
        </w:rPr>
        <w:t xml:space="preserve"> the same configuration upon transition from RRC_INACTIVE to RRC_CONNECTED</w:t>
      </w:r>
      <w:r w:rsidR="00BC02BC">
        <w:rPr>
          <w:lang w:val="en-GB" w:eastAsia="zh-CN"/>
        </w:rPr>
        <w:t xml:space="preserve">. If the QoE configuration is defined to be </w:t>
      </w:r>
      <w:r w:rsidR="00424616">
        <w:rPr>
          <w:lang w:val="en-GB" w:eastAsia="zh-CN"/>
        </w:rPr>
        <w:t>a</w:t>
      </w:r>
      <w:r w:rsidR="00BC02BC">
        <w:rPr>
          <w:lang w:val="en-GB" w:eastAsia="zh-CN"/>
        </w:rPr>
        <w:t xml:space="preserve"> part of the UE context, the wanted behaviour </w:t>
      </w:r>
      <w:r w:rsidR="00424616">
        <w:rPr>
          <w:lang w:val="en-GB" w:eastAsia="zh-CN"/>
        </w:rPr>
        <w:t xml:space="preserve">could </w:t>
      </w:r>
      <w:r w:rsidR="00BC02BC">
        <w:rPr>
          <w:lang w:val="en-GB" w:eastAsia="zh-CN"/>
        </w:rPr>
        <w:t>be achieved with minimum specification impact</w:t>
      </w:r>
      <w:r w:rsidR="00D33ACF">
        <w:rPr>
          <w:lang w:val="en-GB" w:eastAsia="zh-CN"/>
        </w:rPr>
        <w:t>, as the handling of t</w:t>
      </w:r>
      <w:r w:rsidR="00090275">
        <w:rPr>
          <w:lang w:val="en-GB" w:eastAsia="zh-CN"/>
        </w:rPr>
        <w:t>he UE context is already specified</w:t>
      </w:r>
      <w:r w:rsidR="00BC02BC">
        <w:rPr>
          <w:lang w:val="en-GB" w:eastAsia="zh-CN"/>
        </w:rPr>
        <w:t>.</w:t>
      </w:r>
    </w:p>
    <w:p w14:paraId="2016D0E6" w14:textId="0B61C611" w:rsidR="00AC0565" w:rsidRPr="00AC0565" w:rsidRDefault="00F0460D" w:rsidP="00060834">
      <w:pPr>
        <w:rPr>
          <w:b/>
          <w:lang w:val="en-GB" w:eastAsia="zh-CN"/>
        </w:rPr>
      </w:pPr>
      <w:r>
        <w:rPr>
          <w:b/>
          <w:lang w:val="en-GB" w:eastAsia="zh-CN"/>
        </w:rPr>
        <w:t>Proposal 4</w:t>
      </w:r>
      <w:r w:rsidR="000C5310">
        <w:rPr>
          <w:b/>
          <w:lang w:val="en-GB" w:eastAsia="zh-CN"/>
        </w:rPr>
        <w:t>: Define</w:t>
      </w:r>
      <w:r w:rsidR="00AC0565" w:rsidRPr="00AC0565">
        <w:rPr>
          <w:b/>
          <w:lang w:val="en-GB" w:eastAsia="zh-CN"/>
        </w:rPr>
        <w:t xml:space="preserve"> </w:t>
      </w:r>
      <w:r w:rsidR="00BC02BC">
        <w:rPr>
          <w:b/>
          <w:lang w:val="en-GB" w:eastAsia="zh-CN"/>
        </w:rPr>
        <w:t xml:space="preserve">QoE configuration to be </w:t>
      </w:r>
      <w:r w:rsidR="00D0222C">
        <w:rPr>
          <w:b/>
          <w:lang w:val="en-GB" w:eastAsia="zh-CN"/>
        </w:rPr>
        <w:t xml:space="preserve">a </w:t>
      </w:r>
      <w:r w:rsidR="00BC02BC">
        <w:rPr>
          <w:b/>
          <w:lang w:val="en-GB" w:eastAsia="zh-CN"/>
        </w:rPr>
        <w:t>part of the UE context</w:t>
      </w:r>
      <w:r w:rsidR="00B05BA7">
        <w:rPr>
          <w:b/>
          <w:lang w:val="en-GB" w:eastAsia="zh-CN"/>
        </w:rPr>
        <w:t xml:space="preserve"> for storing in RRC_INACTIVE</w:t>
      </w:r>
      <w:r w:rsidR="00AC0565" w:rsidRPr="00AC0565">
        <w:rPr>
          <w:b/>
          <w:lang w:val="en-GB" w:eastAsia="zh-CN"/>
        </w:rPr>
        <w:t>.</w:t>
      </w:r>
    </w:p>
    <w:p w14:paraId="2658D99A" w14:textId="77777777" w:rsidR="008A20AE" w:rsidRDefault="008A20AE" w:rsidP="00551F07">
      <w:pPr>
        <w:rPr>
          <w:lang w:val="en-GB" w:eastAsia="zh-CN"/>
        </w:rPr>
      </w:pPr>
      <w:bookmarkStart w:id="4" w:name="_Hlk485041400"/>
    </w:p>
    <w:p w14:paraId="39A0BED0" w14:textId="77777777" w:rsidR="009D725A" w:rsidRDefault="009D725A" w:rsidP="00C30004">
      <w:pPr>
        <w:pStyle w:val="Heading1"/>
      </w:pPr>
      <w:bookmarkStart w:id="5" w:name="_Toc242573360"/>
      <w:bookmarkEnd w:id="4"/>
      <w:r w:rsidRPr="00C30004">
        <w:lastRenderedPageBreak/>
        <w:t>Summary</w:t>
      </w:r>
      <w:bookmarkEnd w:id="5"/>
    </w:p>
    <w:p w14:paraId="66C5118B" w14:textId="77777777" w:rsidR="00CE72CC" w:rsidRPr="00EA3C8E" w:rsidRDefault="005552F0" w:rsidP="001E79FB">
      <w:bookmarkStart w:id="6" w:name="_Toc242573361"/>
      <w:r>
        <w:t>RAN2 is kindly asked to</w:t>
      </w:r>
      <w:r w:rsidR="00063686">
        <w:t xml:space="preserve"> discuss the following</w:t>
      </w:r>
      <w:r w:rsidR="009F765E">
        <w:t xml:space="preserve"> proposal</w:t>
      </w:r>
      <w:r w:rsidR="000C5310">
        <w:t>s</w:t>
      </w:r>
      <w:r w:rsidR="00063686">
        <w:t>:</w:t>
      </w:r>
    </w:p>
    <w:p w14:paraId="435DE894" w14:textId="77777777" w:rsidR="00BF4A9E" w:rsidRDefault="00BF4A9E" w:rsidP="00BF4A9E">
      <w:pPr>
        <w:rPr>
          <w:b/>
          <w:lang w:val="en-GB" w:eastAsia="zh-CN"/>
        </w:rPr>
      </w:pPr>
      <w:r w:rsidRPr="000A1986">
        <w:rPr>
          <w:b/>
          <w:lang w:val="en-GB" w:eastAsia="zh-CN"/>
        </w:rPr>
        <w:t xml:space="preserve">Proposal 1: </w:t>
      </w:r>
      <w:r>
        <w:rPr>
          <w:b/>
          <w:lang w:val="en-GB" w:eastAsia="zh-CN"/>
        </w:rPr>
        <w:t>The network can indicate pause of QoE reporting to the UE when an overload situation occurs.</w:t>
      </w:r>
    </w:p>
    <w:p w14:paraId="04B05DB2" w14:textId="77777777" w:rsidR="00BF4A9E" w:rsidRDefault="00BF4A9E" w:rsidP="00BF4A9E">
      <w:pPr>
        <w:rPr>
          <w:lang w:val="en-GB" w:eastAsia="zh-CN"/>
        </w:rPr>
      </w:pPr>
      <w:r>
        <w:rPr>
          <w:b/>
          <w:lang w:val="en-GB" w:eastAsia="zh-CN"/>
        </w:rPr>
        <w:t>Proposal 2: The network can indicate resume of QoE reporting to the UE when an overload situation has passed.</w:t>
      </w:r>
    </w:p>
    <w:p w14:paraId="11459D3E" w14:textId="77777777" w:rsidR="002A650A" w:rsidRPr="000A1DFC" w:rsidRDefault="002A650A" w:rsidP="002A650A">
      <w:pPr>
        <w:rPr>
          <w:b/>
          <w:lang w:val="en-GB" w:eastAsia="zh-CN"/>
        </w:rPr>
      </w:pPr>
      <w:r>
        <w:rPr>
          <w:b/>
          <w:lang w:val="en-GB" w:eastAsia="zh-CN"/>
        </w:rPr>
        <w:t>Proposal 3</w:t>
      </w:r>
      <w:r w:rsidRPr="00EC3EDA">
        <w:rPr>
          <w:b/>
          <w:lang w:val="en-GB" w:eastAsia="zh-CN"/>
        </w:rPr>
        <w:t>:</w:t>
      </w:r>
      <w:r>
        <w:rPr>
          <w:b/>
          <w:lang w:val="en-GB" w:eastAsia="zh-CN"/>
        </w:rPr>
        <w:t xml:space="preserve"> Define a maximum memory size for storing QoE reports at UE RRC layer before transmission over SRB. </w:t>
      </w:r>
    </w:p>
    <w:p w14:paraId="36AE0B0C" w14:textId="0E40D738" w:rsidR="002A650A" w:rsidRPr="00AC0565" w:rsidRDefault="002A650A" w:rsidP="002A650A">
      <w:pPr>
        <w:rPr>
          <w:b/>
          <w:lang w:val="en-GB" w:eastAsia="zh-CN"/>
        </w:rPr>
      </w:pPr>
      <w:r>
        <w:rPr>
          <w:b/>
          <w:lang w:val="en-GB" w:eastAsia="zh-CN"/>
        </w:rPr>
        <w:t>Proposal 4: Define</w:t>
      </w:r>
      <w:r w:rsidRPr="00AC0565">
        <w:rPr>
          <w:b/>
          <w:lang w:val="en-GB" w:eastAsia="zh-CN"/>
        </w:rPr>
        <w:t xml:space="preserve"> </w:t>
      </w:r>
      <w:r>
        <w:rPr>
          <w:b/>
          <w:lang w:val="en-GB" w:eastAsia="zh-CN"/>
        </w:rPr>
        <w:t xml:space="preserve">QoE configuration to be </w:t>
      </w:r>
      <w:r w:rsidR="00D0222C">
        <w:rPr>
          <w:b/>
          <w:lang w:val="en-GB" w:eastAsia="zh-CN"/>
        </w:rPr>
        <w:t xml:space="preserve">a </w:t>
      </w:r>
      <w:r>
        <w:rPr>
          <w:b/>
          <w:lang w:val="en-GB" w:eastAsia="zh-CN"/>
        </w:rPr>
        <w:t>part of the UE context</w:t>
      </w:r>
      <w:r w:rsidR="00B05BA7">
        <w:rPr>
          <w:b/>
          <w:lang w:val="en-GB" w:eastAsia="zh-CN"/>
        </w:rPr>
        <w:t xml:space="preserve"> for storing in RRC_INACTIVE</w:t>
      </w:r>
      <w:r w:rsidRPr="00AC0565">
        <w:rPr>
          <w:b/>
          <w:lang w:val="en-GB" w:eastAsia="zh-CN"/>
        </w:rPr>
        <w:t>.</w:t>
      </w:r>
    </w:p>
    <w:p w14:paraId="4DEA95B0" w14:textId="77777777" w:rsidR="007D08CD" w:rsidRPr="00320267" w:rsidRDefault="009D725A" w:rsidP="00320267">
      <w:pPr>
        <w:pStyle w:val="Heading1"/>
        <w:rPr>
          <w:noProof/>
        </w:rPr>
      </w:pPr>
      <w:r>
        <w:rPr>
          <w:noProof/>
        </w:rPr>
        <w:t>References</w:t>
      </w:r>
      <w:bookmarkEnd w:id="6"/>
    </w:p>
    <w:p w14:paraId="3B7D61F8" w14:textId="77777777" w:rsidR="00EC5166" w:rsidRDefault="003236F7"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73889688"/>
      <w:r>
        <w:rPr>
          <w:rFonts w:cs="Arial"/>
          <w:lang w:val="en-GB"/>
        </w:rPr>
        <w:t xml:space="preserve">TR 38.890, </w:t>
      </w:r>
      <w:r w:rsidR="00A242D3" w:rsidRPr="00A242D3">
        <w:rPr>
          <w:rFonts w:cs="Arial"/>
          <w:lang w:val="en-GB"/>
        </w:rPr>
        <w:t>Study on NR QoE management and optimizations for diverse services</w:t>
      </w:r>
      <w:r w:rsidR="00BC0EA3">
        <w:rPr>
          <w:rFonts w:cs="Arial"/>
          <w:lang w:val="de-DE"/>
        </w:rPr>
        <w:t xml:space="preserve">, </w:t>
      </w:r>
      <w:r w:rsidR="00A242D3">
        <w:rPr>
          <w:rFonts w:cs="Arial"/>
          <w:lang w:val="de-DE"/>
        </w:rPr>
        <w:t>Ericsson</w:t>
      </w:r>
      <w:bookmarkEnd w:id="7"/>
    </w:p>
    <w:p w14:paraId="5424498C"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0F2673A0"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A242D3">
        <w:rPr>
          <w:rFonts w:cs="Arial"/>
          <w:lang w:val="de-DE"/>
        </w:rPr>
        <w:t>R2-2100079</w:t>
      </w:r>
      <w:r>
        <w:rPr>
          <w:rFonts w:cs="Arial"/>
          <w:lang w:val="de-DE"/>
        </w:rPr>
        <w:t xml:space="preserve">, </w:t>
      </w:r>
      <w:r w:rsidRPr="00A242D3">
        <w:rPr>
          <w:rFonts w:cs="Arial"/>
          <w:lang w:val="de-DE"/>
        </w:rPr>
        <w:t>LS on QoE Measurement Collection</w:t>
      </w:r>
    </w:p>
    <w:p w14:paraId="512E8CF4" w14:textId="77777777" w:rsidR="00A242D3" w:rsidRDefault="00A242D3" w:rsidP="00A242D3">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sidRPr="00A242D3">
        <w:rPr>
          <w:rFonts w:cs="Arial"/>
          <w:lang w:val="de-DE"/>
        </w:rPr>
        <w:t>R2-2102414</w:t>
      </w:r>
      <w:r>
        <w:rPr>
          <w:rFonts w:cs="Arial"/>
          <w:lang w:val="de-DE"/>
        </w:rPr>
        <w:t xml:space="preserve">, </w:t>
      </w:r>
      <w:r w:rsidRPr="00A242D3">
        <w:rPr>
          <w:rFonts w:cs="Arial"/>
          <w:lang w:val="de-DE"/>
        </w:rPr>
        <w:t>LS reply on QoE Measurement Collection</w:t>
      </w:r>
    </w:p>
    <w:sectPr w:rsidR="00A242D3"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E04F4" w14:textId="77777777" w:rsidR="00883106" w:rsidRDefault="00883106">
      <w:r>
        <w:separator/>
      </w:r>
    </w:p>
  </w:endnote>
  <w:endnote w:type="continuationSeparator" w:id="0">
    <w:p w14:paraId="7A7A7DD2" w14:textId="77777777" w:rsidR="00883106" w:rsidRDefault="00883106">
      <w:r>
        <w:continuationSeparator/>
      </w:r>
    </w:p>
  </w:endnote>
  <w:endnote w:type="continuationNotice" w:id="1">
    <w:p w14:paraId="6C53758F" w14:textId="77777777" w:rsidR="00C33015" w:rsidRDefault="00C33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49EC5" w14:textId="77777777" w:rsidR="00FE6898" w:rsidRDefault="00FE689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4F77D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49061" w14:textId="77777777" w:rsidR="00883106" w:rsidRDefault="00883106">
      <w:r>
        <w:separator/>
      </w:r>
    </w:p>
  </w:footnote>
  <w:footnote w:type="continuationSeparator" w:id="0">
    <w:p w14:paraId="4C262F12" w14:textId="77777777" w:rsidR="00883106" w:rsidRDefault="00883106">
      <w:r>
        <w:continuationSeparator/>
      </w:r>
    </w:p>
  </w:footnote>
  <w:footnote w:type="continuationNotice" w:id="1">
    <w:p w14:paraId="4A765B11" w14:textId="77777777" w:rsidR="00C33015" w:rsidRDefault="00C330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31704"/>
    <w:multiLevelType w:val="hybridMultilevel"/>
    <w:tmpl w:val="65E2F918"/>
    <w:lvl w:ilvl="0" w:tplc="CD746DBE">
      <w:start w:val="3"/>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2"/>
  </w:num>
  <w:num w:numId="6">
    <w:abstractNumId w:val="15"/>
  </w:num>
  <w:num w:numId="7">
    <w:abstractNumId w:val="0"/>
  </w:num>
  <w:num w:numId="8">
    <w:abstractNumId w:val="9"/>
  </w:num>
  <w:num w:numId="9">
    <w:abstractNumId w:val="3"/>
  </w:num>
  <w:num w:numId="10">
    <w:abstractNumId w:val="4"/>
  </w:num>
  <w:num w:numId="11">
    <w:abstractNumId w:val="11"/>
  </w:num>
  <w:num w:numId="12">
    <w:abstractNumId w:val="14"/>
  </w:num>
  <w:num w:numId="13">
    <w:abstractNumId w:val="17"/>
  </w:num>
  <w:num w:numId="14">
    <w:abstractNumId w:val="12"/>
  </w:num>
  <w:num w:numId="15">
    <w:abstractNumId w:val="16"/>
  </w:num>
  <w:num w:numId="16">
    <w:abstractNumId w:val="10"/>
  </w:num>
  <w:num w:numId="17">
    <w:abstractNumId w:val="5"/>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716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3686"/>
    <w:rsid w:val="0006640F"/>
    <w:rsid w:val="00066BB3"/>
    <w:rsid w:val="000677EA"/>
    <w:rsid w:val="00067937"/>
    <w:rsid w:val="00070C3F"/>
    <w:rsid w:val="0007655C"/>
    <w:rsid w:val="0007673B"/>
    <w:rsid w:val="0007742F"/>
    <w:rsid w:val="00077873"/>
    <w:rsid w:val="00080B58"/>
    <w:rsid w:val="00080D29"/>
    <w:rsid w:val="00081027"/>
    <w:rsid w:val="000844B5"/>
    <w:rsid w:val="00085075"/>
    <w:rsid w:val="00085FC2"/>
    <w:rsid w:val="0008686B"/>
    <w:rsid w:val="00086CBC"/>
    <w:rsid w:val="00087173"/>
    <w:rsid w:val="00090275"/>
    <w:rsid w:val="00091AE6"/>
    <w:rsid w:val="00092079"/>
    <w:rsid w:val="00095F52"/>
    <w:rsid w:val="0009603A"/>
    <w:rsid w:val="000967EE"/>
    <w:rsid w:val="000970EB"/>
    <w:rsid w:val="00097F77"/>
    <w:rsid w:val="000A1986"/>
    <w:rsid w:val="000A1DFC"/>
    <w:rsid w:val="000A20E0"/>
    <w:rsid w:val="000A248B"/>
    <w:rsid w:val="000A2C8C"/>
    <w:rsid w:val="000A3340"/>
    <w:rsid w:val="000A3608"/>
    <w:rsid w:val="000A360E"/>
    <w:rsid w:val="000A7088"/>
    <w:rsid w:val="000A7328"/>
    <w:rsid w:val="000A787E"/>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5791"/>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19D7"/>
    <w:rsid w:val="00111A50"/>
    <w:rsid w:val="00111AA3"/>
    <w:rsid w:val="00112002"/>
    <w:rsid w:val="00112725"/>
    <w:rsid w:val="00113632"/>
    <w:rsid w:val="0011589A"/>
    <w:rsid w:val="00116F90"/>
    <w:rsid w:val="00120090"/>
    <w:rsid w:val="00120D4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1033"/>
    <w:rsid w:val="001412DA"/>
    <w:rsid w:val="00141366"/>
    <w:rsid w:val="00141635"/>
    <w:rsid w:val="001418FF"/>
    <w:rsid w:val="00143628"/>
    <w:rsid w:val="001460AC"/>
    <w:rsid w:val="00147469"/>
    <w:rsid w:val="00147532"/>
    <w:rsid w:val="00147E07"/>
    <w:rsid w:val="00150EAC"/>
    <w:rsid w:val="0015199E"/>
    <w:rsid w:val="001558FF"/>
    <w:rsid w:val="0015614F"/>
    <w:rsid w:val="00160821"/>
    <w:rsid w:val="00160860"/>
    <w:rsid w:val="00160CA0"/>
    <w:rsid w:val="00163D65"/>
    <w:rsid w:val="00163E78"/>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641B"/>
    <w:rsid w:val="00187710"/>
    <w:rsid w:val="00190C91"/>
    <w:rsid w:val="00191C5C"/>
    <w:rsid w:val="001924EE"/>
    <w:rsid w:val="00192610"/>
    <w:rsid w:val="00192EBA"/>
    <w:rsid w:val="00194E7F"/>
    <w:rsid w:val="00195BC6"/>
    <w:rsid w:val="001A0F41"/>
    <w:rsid w:val="001A1E03"/>
    <w:rsid w:val="001A241E"/>
    <w:rsid w:val="001A3300"/>
    <w:rsid w:val="001A3F52"/>
    <w:rsid w:val="001A5A6D"/>
    <w:rsid w:val="001A7583"/>
    <w:rsid w:val="001A7A9E"/>
    <w:rsid w:val="001A7BB7"/>
    <w:rsid w:val="001B03A6"/>
    <w:rsid w:val="001B042D"/>
    <w:rsid w:val="001B241A"/>
    <w:rsid w:val="001B2C38"/>
    <w:rsid w:val="001B2F7D"/>
    <w:rsid w:val="001B3E9A"/>
    <w:rsid w:val="001B7CDF"/>
    <w:rsid w:val="001C08A0"/>
    <w:rsid w:val="001C230D"/>
    <w:rsid w:val="001C2FD7"/>
    <w:rsid w:val="001C3846"/>
    <w:rsid w:val="001C481D"/>
    <w:rsid w:val="001C6BCF"/>
    <w:rsid w:val="001D01C0"/>
    <w:rsid w:val="001D026D"/>
    <w:rsid w:val="001D050D"/>
    <w:rsid w:val="001D0F3F"/>
    <w:rsid w:val="001D16C0"/>
    <w:rsid w:val="001D1DD1"/>
    <w:rsid w:val="001D2E7A"/>
    <w:rsid w:val="001D42C7"/>
    <w:rsid w:val="001D4711"/>
    <w:rsid w:val="001D4E8C"/>
    <w:rsid w:val="001D5744"/>
    <w:rsid w:val="001D5EC7"/>
    <w:rsid w:val="001D6710"/>
    <w:rsid w:val="001E0378"/>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14D0"/>
    <w:rsid w:val="00211629"/>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524B"/>
    <w:rsid w:val="0023794F"/>
    <w:rsid w:val="00237E90"/>
    <w:rsid w:val="00241971"/>
    <w:rsid w:val="00244267"/>
    <w:rsid w:val="00245149"/>
    <w:rsid w:val="00245BF5"/>
    <w:rsid w:val="00246201"/>
    <w:rsid w:val="00246224"/>
    <w:rsid w:val="00247306"/>
    <w:rsid w:val="00250587"/>
    <w:rsid w:val="0025402C"/>
    <w:rsid w:val="0025669D"/>
    <w:rsid w:val="00260EC7"/>
    <w:rsid w:val="00261284"/>
    <w:rsid w:val="00262065"/>
    <w:rsid w:val="0026364A"/>
    <w:rsid w:val="00263CAB"/>
    <w:rsid w:val="0026475C"/>
    <w:rsid w:val="00267A3C"/>
    <w:rsid w:val="00270ACA"/>
    <w:rsid w:val="002733D0"/>
    <w:rsid w:val="0027366E"/>
    <w:rsid w:val="00273AB4"/>
    <w:rsid w:val="00273C32"/>
    <w:rsid w:val="00273E23"/>
    <w:rsid w:val="00274E81"/>
    <w:rsid w:val="002818BB"/>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650A"/>
    <w:rsid w:val="002A70F0"/>
    <w:rsid w:val="002A7350"/>
    <w:rsid w:val="002A7359"/>
    <w:rsid w:val="002B0145"/>
    <w:rsid w:val="002B1EE7"/>
    <w:rsid w:val="002B2BE1"/>
    <w:rsid w:val="002B2D71"/>
    <w:rsid w:val="002B36C6"/>
    <w:rsid w:val="002B37DC"/>
    <w:rsid w:val="002B3C27"/>
    <w:rsid w:val="002C1EF6"/>
    <w:rsid w:val="002C2026"/>
    <w:rsid w:val="002C4082"/>
    <w:rsid w:val="002C6AEE"/>
    <w:rsid w:val="002C7AE7"/>
    <w:rsid w:val="002C7C9D"/>
    <w:rsid w:val="002D047E"/>
    <w:rsid w:val="002D0E48"/>
    <w:rsid w:val="002D1891"/>
    <w:rsid w:val="002D2540"/>
    <w:rsid w:val="002D5432"/>
    <w:rsid w:val="002D647E"/>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5191"/>
    <w:rsid w:val="002F703D"/>
    <w:rsid w:val="002F7811"/>
    <w:rsid w:val="0030036C"/>
    <w:rsid w:val="00300884"/>
    <w:rsid w:val="0030150B"/>
    <w:rsid w:val="00301B8A"/>
    <w:rsid w:val="00303A35"/>
    <w:rsid w:val="00304CB0"/>
    <w:rsid w:val="00305268"/>
    <w:rsid w:val="003068A8"/>
    <w:rsid w:val="00306D5D"/>
    <w:rsid w:val="00310765"/>
    <w:rsid w:val="003108CA"/>
    <w:rsid w:val="003139D8"/>
    <w:rsid w:val="00314A99"/>
    <w:rsid w:val="00320267"/>
    <w:rsid w:val="00321A47"/>
    <w:rsid w:val="00322341"/>
    <w:rsid w:val="0032352F"/>
    <w:rsid w:val="003236F7"/>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918BC"/>
    <w:rsid w:val="00393247"/>
    <w:rsid w:val="00394CBE"/>
    <w:rsid w:val="00395015"/>
    <w:rsid w:val="003A08C5"/>
    <w:rsid w:val="003A0DA3"/>
    <w:rsid w:val="003A2F94"/>
    <w:rsid w:val="003A3557"/>
    <w:rsid w:val="003A3D43"/>
    <w:rsid w:val="003A4649"/>
    <w:rsid w:val="003A5A98"/>
    <w:rsid w:val="003A5C51"/>
    <w:rsid w:val="003A5F89"/>
    <w:rsid w:val="003A6A2A"/>
    <w:rsid w:val="003A7454"/>
    <w:rsid w:val="003A7543"/>
    <w:rsid w:val="003A7AF2"/>
    <w:rsid w:val="003B121F"/>
    <w:rsid w:val="003B14A2"/>
    <w:rsid w:val="003B14C2"/>
    <w:rsid w:val="003B1B5C"/>
    <w:rsid w:val="003B3F15"/>
    <w:rsid w:val="003B5817"/>
    <w:rsid w:val="003B6258"/>
    <w:rsid w:val="003B7680"/>
    <w:rsid w:val="003B7DDA"/>
    <w:rsid w:val="003C140C"/>
    <w:rsid w:val="003C1556"/>
    <w:rsid w:val="003C1C5D"/>
    <w:rsid w:val="003C2ADF"/>
    <w:rsid w:val="003C55F5"/>
    <w:rsid w:val="003D09AA"/>
    <w:rsid w:val="003D0A9B"/>
    <w:rsid w:val="003D2CE7"/>
    <w:rsid w:val="003D3D36"/>
    <w:rsid w:val="003D49F3"/>
    <w:rsid w:val="003D671A"/>
    <w:rsid w:val="003D7733"/>
    <w:rsid w:val="003E18A0"/>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29DE"/>
    <w:rsid w:val="00403185"/>
    <w:rsid w:val="00403769"/>
    <w:rsid w:val="004057A7"/>
    <w:rsid w:val="00406447"/>
    <w:rsid w:val="004074EE"/>
    <w:rsid w:val="004077CE"/>
    <w:rsid w:val="00407B0C"/>
    <w:rsid w:val="0041098F"/>
    <w:rsid w:val="00411F7D"/>
    <w:rsid w:val="004120A5"/>
    <w:rsid w:val="004132AD"/>
    <w:rsid w:val="00413B0F"/>
    <w:rsid w:val="004153CC"/>
    <w:rsid w:val="004163CF"/>
    <w:rsid w:val="00416A03"/>
    <w:rsid w:val="0041785F"/>
    <w:rsid w:val="0041791B"/>
    <w:rsid w:val="004223F3"/>
    <w:rsid w:val="004226BD"/>
    <w:rsid w:val="004234A1"/>
    <w:rsid w:val="00423B8B"/>
    <w:rsid w:val="00424616"/>
    <w:rsid w:val="004246D8"/>
    <w:rsid w:val="00425415"/>
    <w:rsid w:val="00425DE4"/>
    <w:rsid w:val="00426C2E"/>
    <w:rsid w:val="00426E11"/>
    <w:rsid w:val="00432CCD"/>
    <w:rsid w:val="00432CE1"/>
    <w:rsid w:val="00434E88"/>
    <w:rsid w:val="0043515D"/>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D17"/>
    <w:rsid w:val="004B5D94"/>
    <w:rsid w:val="004B64BB"/>
    <w:rsid w:val="004B6AA1"/>
    <w:rsid w:val="004B6D0B"/>
    <w:rsid w:val="004C38C3"/>
    <w:rsid w:val="004C563D"/>
    <w:rsid w:val="004C7383"/>
    <w:rsid w:val="004C74AF"/>
    <w:rsid w:val="004D1CEB"/>
    <w:rsid w:val="004D3EBD"/>
    <w:rsid w:val="004D7F57"/>
    <w:rsid w:val="004E002D"/>
    <w:rsid w:val="004E135B"/>
    <w:rsid w:val="004E26A8"/>
    <w:rsid w:val="004E2910"/>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F07"/>
    <w:rsid w:val="00552732"/>
    <w:rsid w:val="005530F9"/>
    <w:rsid w:val="0055443F"/>
    <w:rsid w:val="005552F0"/>
    <w:rsid w:val="005557AD"/>
    <w:rsid w:val="00555E44"/>
    <w:rsid w:val="00560550"/>
    <w:rsid w:val="00566382"/>
    <w:rsid w:val="00566CF0"/>
    <w:rsid w:val="00567EBC"/>
    <w:rsid w:val="00571232"/>
    <w:rsid w:val="00571C2D"/>
    <w:rsid w:val="00574410"/>
    <w:rsid w:val="0057505D"/>
    <w:rsid w:val="00575222"/>
    <w:rsid w:val="00575E8D"/>
    <w:rsid w:val="00577A58"/>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911"/>
    <w:rsid w:val="005A10D4"/>
    <w:rsid w:val="005A31C5"/>
    <w:rsid w:val="005A6A0F"/>
    <w:rsid w:val="005A7BB0"/>
    <w:rsid w:val="005B0E5B"/>
    <w:rsid w:val="005B29B3"/>
    <w:rsid w:val="005B4B64"/>
    <w:rsid w:val="005B4F7A"/>
    <w:rsid w:val="005B7D46"/>
    <w:rsid w:val="005B7E9E"/>
    <w:rsid w:val="005C16E7"/>
    <w:rsid w:val="005C2CE4"/>
    <w:rsid w:val="005C3883"/>
    <w:rsid w:val="005C4135"/>
    <w:rsid w:val="005C4644"/>
    <w:rsid w:val="005C491F"/>
    <w:rsid w:val="005C56EF"/>
    <w:rsid w:val="005C65A3"/>
    <w:rsid w:val="005C67D0"/>
    <w:rsid w:val="005C70FE"/>
    <w:rsid w:val="005C7C29"/>
    <w:rsid w:val="005D02A3"/>
    <w:rsid w:val="005D0953"/>
    <w:rsid w:val="005D150D"/>
    <w:rsid w:val="005D186F"/>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F0FC3"/>
    <w:rsid w:val="005F185D"/>
    <w:rsid w:val="005F2971"/>
    <w:rsid w:val="005F2EF6"/>
    <w:rsid w:val="005F3716"/>
    <w:rsid w:val="005F7274"/>
    <w:rsid w:val="005F7968"/>
    <w:rsid w:val="00601420"/>
    <w:rsid w:val="00602B94"/>
    <w:rsid w:val="00602F9F"/>
    <w:rsid w:val="00603007"/>
    <w:rsid w:val="00603CCA"/>
    <w:rsid w:val="00606DFB"/>
    <w:rsid w:val="00610534"/>
    <w:rsid w:val="00610C2D"/>
    <w:rsid w:val="00613B6F"/>
    <w:rsid w:val="006147FD"/>
    <w:rsid w:val="00620158"/>
    <w:rsid w:val="00622F3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40195"/>
    <w:rsid w:val="00640B92"/>
    <w:rsid w:val="006412E4"/>
    <w:rsid w:val="00641620"/>
    <w:rsid w:val="00641A35"/>
    <w:rsid w:val="006428A9"/>
    <w:rsid w:val="00643F10"/>
    <w:rsid w:val="006449C9"/>
    <w:rsid w:val="00647526"/>
    <w:rsid w:val="00647B6C"/>
    <w:rsid w:val="0065004F"/>
    <w:rsid w:val="006506AD"/>
    <w:rsid w:val="00651606"/>
    <w:rsid w:val="006521F1"/>
    <w:rsid w:val="0065418C"/>
    <w:rsid w:val="0065535E"/>
    <w:rsid w:val="00655390"/>
    <w:rsid w:val="006556A8"/>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31F3"/>
    <w:rsid w:val="00673F23"/>
    <w:rsid w:val="00674BF4"/>
    <w:rsid w:val="006763E9"/>
    <w:rsid w:val="00682662"/>
    <w:rsid w:val="00685EC0"/>
    <w:rsid w:val="00686758"/>
    <w:rsid w:val="00690466"/>
    <w:rsid w:val="00691624"/>
    <w:rsid w:val="00691AA7"/>
    <w:rsid w:val="00695725"/>
    <w:rsid w:val="00695952"/>
    <w:rsid w:val="00696D19"/>
    <w:rsid w:val="00696FB2"/>
    <w:rsid w:val="006A00FE"/>
    <w:rsid w:val="006A024B"/>
    <w:rsid w:val="006A21D0"/>
    <w:rsid w:val="006A2E5B"/>
    <w:rsid w:val="006A3181"/>
    <w:rsid w:val="006A53D5"/>
    <w:rsid w:val="006A5ADC"/>
    <w:rsid w:val="006A6639"/>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3C5E"/>
    <w:rsid w:val="006C5E02"/>
    <w:rsid w:val="006C6376"/>
    <w:rsid w:val="006C7B62"/>
    <w:rsid w:val="006C7C34"/>
    <w:rsid w:val="006D116C"/>
    <w:rsid w:val="006D311D"/>
    <w:rsid w:val="006D5962"/>
    <w:rsid w:val="006D64B8"/>
    <w:rsid w:val="006D6B7F"/>
    <w:rsid w:val="006E27D1"/>
    <w:rsid w:val="006E30F6"/>
    <w:rsid w:val="006E34BF"/>
    <w:rsid w:val="006E5655"/>
    <w:rsid w:val="006E685F"/>
    <w:rsid w:val="006E6DF8"/>
    <w:rsid w:val="006E715D"/>
    <w:rsid w:val="006E7D43"/>
    <w:rsid w:val="006F0C0A"/>
    <w:rsid w:val="006F13FA"/>
    <w:rsid w:val="006F2478"/>
    <w:rsid w:val="006F30A0"/>
    <w:rsid w:val="006F4792"/>
    <w:rsid w:val="00700F69"/>
    <w:rsid w:val="00701ACB"/>
    <w:rsid w:val="0070362A"/>
    <w:rsid w:val="00703CAD"/>
    <w:rsid w:val="0070422F"/>
    <w:rsid w:val="00704408"/>
    <w:rsid w:val="00707399"/>
    <w:rsid w:val="007109E3"/>
    <w:rsid w:val="007115DD"/>
    <w:rsid w:val="00712CDD"/>
    <w:rsid w:val="00712DC4"/>
    <w:rsid w:val="00714F63"/>
    <w:rsid w:val="0071555E"/>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1D05"/>
    <w:rsid w:val="0073304A"/>
    <w:rsid w:val="0073528B"/>
    <w:rsid w:val="00735442"/>
    <w:rsid w:val="007362E7"/>
    <w:rsid w:val="007370C2"/>
    <w:rsid w:val="00740114"/>
    <w:rsid w:val="007408D3"/>
    <w:rsid w:val="00743D66"/>
    <w:rsid w:val="00743DDA"/>
    <w:rsid w:val="00745917"/>
    <w:rsid w:val="00747766"/>
    <w:rsid w:val="00750D3B"/>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7C7"/>
    <w:rsid w:val="00787E14"/>
    <w:rsid w:val="0079291B"/>
    <w:rsid w:val="00792935"/>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76BE"/>
    <w:rsid w:val="007C08D0"/>
    <w:rsid w:val="007C0B18"/>
    <w:rsid w:val="007C10AB"/>
    <w:rsid w:val="007C12CF"/>
    <w:rsid w:val="007C2EF2"/>
    <w:rsid w:val="007C3BC8"/>
    <w:rsid w:val="007C3E88"/>
    <w:rsid w:val="007C4779"/>
    <w:rsid w:val="007C51DD"/>
    <w:rsid w:val="007C52AF"/>
    <w:rsid w:val="007C5AA7"/>
    <w:rsid w:val="007C664D"/>
    <w:rsid w:val="007C7CA7"/>
    <w:rsid w:val="007D08CD"/>
    <w:rsid w:val="007D27CA"/>
    <w:rsid w:val="007D4338"/>
    <w:rsid w:val="007D5670"/>
    <w:rsid w:val="007D6566"/>
    <w:rsid w:val="007E0620"/>
    <w:rsid w:val="007E07C1"/>
    <w:rsid w:val="007E0821"/>
    <w:rsid w:val="007E264A"/>
    <w:rsid w:val="007E2E1A"/>
    <w:rsid w:val="007E40BD"/>
    <w:rsid w:val="007E4181"/>
    <w:rsid w:val="007E4883"/>
    <w:rsid w:val="007E5354"/>
    <w:rsid w:val="007E5811"/>
    <w:rsid w:val="007F20CE"/>
    <w:rsid w:val="007F3AA8"/>
    <w:rsid w:val="007F4DC3"/>
    <w:rsid w:val="007F56BE"/>
    <w:rsid w:val="007F5905"/>
    <w:rsid w:val="007F6089"/>
    <w:rsid w:val="007F66A8"/>
    <w:rsid w:val="007F72E1"/>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0188"/>
    <w:rsid w:val="0083200A"/>
    <w:rsid w:val="00832A95"/>
    <w:rsid w:val="00834DE3"/>
    <w:rsid w:val="00836E05"/>
    <w:rsid w:val="00840DA6"/>
    <w:rsid w:val="00840FE0"/>
    <w:rsid w:val="00842FC0"/>
    <w:rsid w:val="008440E1"/>
    <w:rsid w:val="00845C1D"/>
    <w:rsid w:val="008473EF"/>
    <w:rsid w:val="00847595"/>
    <w:rsid w:val="00847D2F"/>
    <w:rsid w:val="00852046"/>
    <w:rsid w:val="00852D44"/>
    <w:rsid w:val="00852FFD"/>
    <w:rsid w:val="008538A4"/>
    <w:rsid w:val="008538C9"/>
    <w:rsid w:val="00853A0D"/>
    <w:rsid w:val="0085707F"/>
    <w:rsid w:val="008576A8"/>
    <w:rsid w:val="00857B49"/>
    <w:rsid w:val="00860518"/>
    <w:rsid w:val="008636D7"/>
    <w:rsid w:val="00864238"/>
    <w:rsid w:val="00865AAD"/>
    <w:rsid w:val="00866C88"/>
    <w:rsid w:val="00870814"/>
    <w:rsid w:val="008736A2"/>
    <w:rsid w:val="00873CCF"/>
    <w:rsid w:val="0087452F"/>
    <w:rsid w:val="00874AE9"/>
    <w:rsid w:val="00874E00"/>
    <w:rsid w:val="008751B4"/>
    <w:rsid w:val="00876ABB"/>
    <w:rsid w:val="008773CE"/>
    <w:rsid w:val="00877E78"/>
    <w:rsid w:val="00877F8B"/>
    <w:rsid w:val="00881B31"/>
    <w:rsid w:val="00883106"/>
    <w:rsid w:val="00884122"/>
    <w:rsid w:val="00884D4C"/>
    <w:rsid w:val="00885793"/>
    <w:rsid w:val="00886A65"/>
    <w:rsid w:val="008874CE"/>
    <w:rsid w:val="00887CFE"/>
    <w:rsid w:val="00890696"/>
    <w:rsid w:val="00892BE1"/>
    <w:rsid w:val="00892FED"/>
    <w:rsid w:val="0089369E"/>
    <w:rsid w:val="0089383E"/>
    <w:rsid w:val="00895B54"/>
    <w:rsid w:val="0089695F"/>
    <w:rsid w:val="008A1CC3"/>
    <w:rsid w:val="008A20AE"/>
    <w:rsid w:val="008A546C"/>
    <w:rsid w:val="008A5FA3"/>
    <w:rsid w:val="008A742B"/>
    <w:rsid w:val="008B0175"/>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67E3"/>
    <w:rsid w:val="008C73BF"/>
    <w:rsid w:val="008C7C5A"/>
    <w:rsid w:val="008D0073"/>
    <w:rsid w:val="008D0D01"/>
    <w:rsid w:val="008D0ECB"/>
    <w:rsid w:val="008D1BC6"/>
    <w:rsid w:val="008D1C2A"/>
    <w:rsid w:val="008D29D3"/>
    <w:rsid w:val="008D3AD0"/>
    <w:rsid w:val="008D511C"/>
    <w:rsid w:val="008D5859"/>
    <w:rsid w:val="008D67C1"/>
    <w:rsid w:val="008D697E"/>
    <w:rsid w:val="008D7C9A"/>
    <w:rsid w:val="008E0B00"/>
    <w:rsid w:val="008E0C62"/>
    <w:rsid w:val="008E1744"/>
    <w:rsid w:val="008E2066"/>
    <w:rsid w:val="008E2459"/>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2D2E"/>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4266F"/>
    <w:rsid w:val="00943939"/>
    <w:rsid w:val="00946BC1"/>
    <w:rsid w:val="00947BB6"/>
    <w:rsid w:val="00950C93"/>
    <w:rsid w:val="009513C8"/>
    <w:rsid w:val="009518A0"/>
    <w:rsid w:val="0095458B"/>
    <w:rsid w:val="00954629"/>
    <w:rsid w:val="00954AEC"/>
    <w:rsid w:val="00955B10"/>
    <w:rsid w:val="00961642"/>
    <w:rsid w:val="00962D9E"/>
    <w:rsid w:val="009632A1"/>
    <w:rsid w:val="00965FE1"/>
    <w:rsid w:val="009661B0"/>
    <w:rsid w:val="00966569"/>
    <w:rsid w:val="009669EC"/>
    <w:rsid w:val="00966E54"/>
    <w:rsid w:val="00967977"/>
    <w:rsid w:val="00967CC9"/>
    <w:rsid w:val="00967DDF"/>
    <w:rsid w:val="00972AAC"/>
    <w:rsid w:val="009732A6"/>
    <w:rsid w:val="009738A4"/>
    <w:rsid w:val="00975516"/>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B4D"/>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710"/>
    <w:rsid w:val="009D3A8A"/>
    <w:rsid w:val="009D3CC2"/>
    <w:rsid w:val="009D5DB8"/>
    <w:rsid w:val="009D6008"/>
    <w:rsid w:val="009D725A"/>
    <w:rsid w:val="009E07EB"/>
    <w:rsid w:val="009E1772"/>
    <w:rsid w:val="009E1C2B"/>
    <w:rsid w:val="009E3978"/>
    <w:rsid w:val="009E5799"/>
    <w:rsid w:val="009E658A"/>
    <w:rsid w:val="009E6ED0"/>
    <w:rsid w:val="009E7C72"/>
    <w:rsid w:val="009E7CCE"/>
    <w:rsid w:val="009F0915"/>
    <w:rsid w:val="009F126B"/>
    <w:rsid w:val="009F139E"/>
    <w:rsid w:val="009F2321"/>
    <w:rsid w:val="009F3988"/>
    <w:rsid w:val="009F39DC"/>
    <w:rsid w:val="009F567F"/>
    <w:rsid w:val="009F71CD"/>
    <w:rsid w:val="009F7419"/>
    <w:rsid w:val="009F751D"/>
    <w:rsid w:val="009F765E"/>
    <w:rsid w:val="00A00775"/>
    <w:rsid w:val="00A01136"/>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EF1"/>
    <w:rsid w:val="00A23C8C"/>
    <w:rsid w:val="00A23FE4"/>
    <w:rsid w:val="00A24190"/>
    <w:rsid w:val="00A242D3"/>
    <w:rsid w:val="00A24FF6"/>
    <w:rsid w:val="00A257D2"/>
    <w:rsid w:val="00A25AC1"/>
    <w:rsid w:val="00A25B6D"/>
    <w:rsid w:val="00A25C51"/>
    <w:rsid w:val="00A261B9"/>
    <w:rsid w:val="00A26213"/>
    <w:rsid w:val="00A27224"/>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4720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43AC"/>
    <w:rsid w:val="00A64957"/>
    <w:rsid w:val="00A6560C"/>
    <w:rsid w:val="00A67B53"/>
    <w:rsid w:val="00A67E4B"/>
    <w:rsid w:val="00A70266"/>
    <w:rsid w:val="00A70D86"/>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2227"/>
    <w:rsid w:val="00A92D3A"/>
    <w:rsid w:val="00A93418"/>
    <w:rsid w:val="00A95439"/>
    <w:rsid w:val="00A967FF"/>
    <w:rsid w:val="00A9761D"/>
    <w:rsid w:val="00A97F45"/>
    <w:rsid w:val="00AA2AA6"/>
    <w:rsid w:val="00AA36EE"/>
    <w:rsid w:val="00AA40CA"/>
    <w:rsid w:val="00AA4825"/>
    <w:rsid w:val="00AA4A59"/>
    <w:rsid w:val="00AA4A72"/>
    <w:rsid w:val="00AA59A0"/>
    <w:rsid w:val="00AA5D8E"/>
    <w:rsid w:val="00AA61B3"/>
    <w:rsid w:val="00AA6442"/>
    <w:rsid w:val="00AA71E3"/>
    <w:rsid w:val="00AA7495"/>
    <w:rsid w:val="00AB1CBA"/>
    <w:rsid w:val="00AB25C6"/>
    <w:rsid w:val="00AB2EFC"/>
    <w:rsid w:val="00AB3358"/>
    <w:rsid w:val="00AB5F1A"/>
    <w:rsid w:val="00AB67C7"/>
    <w:rsid w:val="00AB6F51"/>
    <w:rsid w:val="00AB701F"/>
    <w:rsid w:val="00AB7414"/>
    <w:rsid w:val="00AB7D49"/>
    <w:rsid w:val="00AC0565"/>
    <w:rsid w:val="00AC0959"/>
    <w:rsid w:val="00AC0DAF"/>
    <w:rsid w:val="00AC12D5"/>
    <w:rsid w:val="00AC3419"/>
    <w:rsid w:val="00AC3AB4"/>
    <w:rsid w:val="00AC436D"/>
    <w:rsid w:val="00AC457C"/>
    <w:rsid w:val="00AC6102"/>
    <w:rsid w:val="00AC644A"/>
    <w:rsid w:val="00AC7CF7"/>
    <w:rsid w:val="00AD1ABD"/>
    <w:rsid w:val="00AD3C9F"/>
    <w:rsid w:val="00AD4D2D"/>
    <w:rsid w:val="00AD4FA5"/>
    <w:rsid w:val="00AD5CB2"/>
    <w:rsid w:val="00AD7059"/>
    <w:rsid w:val="00AD7D54"/>
    <w:rsid w:val="00AE052B"/>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2310"/>
    <w:rsid w:val="00B03B27"/>
    <w:rsid w:val="00B03D6A"/>
    <w:rsid w:val="00B04F39"/>
    <w:rsid w:val="00B05187"/>
    <w:rsid w:val="00B05460"/>
    <w:rsid w:val="00B05BA7"/>
    <w:rsid w:val="00B13B51"/>
    <w:rsid w:val="00B15FE8"/>
    <w:rsid w:val="00B175B6"/>
    <w:rsid w:val="00B20B97"/>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3FB"/>
    <w:rsid w:val="00B6392E"/>
    <w:rsid w:val="00B63BDD"/>
    <w:rsid w:val="00B63FCB"/>
    <w:rsid w:val="00B6495E"/>
    <w:rsid w:val="00B64AC6"/>
    <w:rsid w:val="00B64D90"/>
    <w:rsid w:val="00B653C0"/>
    <w:rsid w:val="00B6685F"/>
    <w:rsid w:val="00B701C2"/>
    <w:rsid w:val="00B70301"/>
    <w:rsid w:val="00B71D9F"/>
    <w:rsid w:val="00B7349E"/>
    <w:rsid w:val="00B737FA"/>
    <w:rsid w:val="00B73D08"/>
    <w:rsid w:val="00B77417"/>
    <w:rsid w:val="00B822BC"/>
    <w:rsid w:val="00B8261F"/>
    <w:rsid w:val="00B843DF"/>
    <w:rsid w:val="00B90BC5"/>
    <w:rsid w:val="00B92443"/>
    <w:rsid w:val="00B92FD5"/>
    <w:rsid w:val="00B94AB5"/>
    <w:rsid w:val="00B9551B"/>
    <w:rsid w:val="00B95AFF"/>
    <w:rsid w:val="00B95CD3"/>
    <w:rsid w:val="00B96043"/>
    <w:rsid w:val="00B967C2"/>
    <w:rsid w:val="00B968DE"/>
    <w:rsid w:val="00BA13AB"/>
    <w:rsid w:val="00BA14E4"/>
    <w:rsid w:val="00BA1E62"/>
    <w:rsid w:val="00BA39F1"/>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2BC"/>
    <w:rsid w:val="00BC068F"/>
    <w:rsid w:val="00BC0EA3"/>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F1ABD"/>
    <w:rsid w:val="00BF1D90"/>
    <w:rsid w:val="00BF4A9E"/>
    <w:rsid w:val="00BF64EB"/>
    <w:rsid w:val="00BF7079"/>
    <w:rsid w:val="00BF7156"/>
    <w:rsid w:val="00BF7D26"/>
    <w:rsid w:val="00C0002E"/>
    <w:rsid w:val="00C01B9E"/>
    <w:rsid w:val="00C0275B"/>
    <w:rsid w:val="00C02D53"/>
    <w:rsid w:val="00C0320B"/>
    <w:rsid w:val="00C04BF5"/>
    <w:rsid w:val="00C04DC6"/>
    <w:rsid w:val="00C05DF4"/>
    <w:rsid w:val="00C06C4D"/>
    <w:rsid w:val="00C06D25"/>
    <w:rsid w:val="00C06E41"/>
    <w:rsid w:val="00C126DD"/>
    <w:rsid w:val="00C138A0"/>
    <w:rsid w:val="00C145B6"/>
    <w:rsid w:val="00C172AC"/>
    <w:rsid w:val="00C20CA4"/>
    <w:rsid w:val="00C20DA7"/>
    <w:rsid w:val="00C23E4D"/>
    <w:rsid w:val="00C2424D"/>
    <w:rsid w:val="00C24E69"/>
    <w:rsid w:val="00C26256"/>
    <w:rsid w:val="00C26D57"/>
    <w:rsid w:val="00C30004"/>
    <w:rsid w:val="00C32E6B"/>
    <w:rsid w:val="00C33015"/>
    <w:rsid w:val="00C33884"/>
    <w:rsid w:val="00C338CC"/>
    <w:rsid w:val="00C347BA"/>
    <w:rsid w:val="00C34966"/>
    <w:rsid w:val="00C35252"/>
    <w:rsid w:val="00C353CA"/>
    <w:rsid w:val="00C36192"/>
    <w:rsid w:val="00C36420"/>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9B"/>
    <w:rsid w:val="00C56C29"/>
    <w:rsid w:val="00C57488"/>
    <w:rsid w:val="00C5788F"/>
    <w:rsid w:val="00C603C4"/>
    <w:rsid w:val="00C61401"/>
    <w:rsid w:val="00C630FC"/>
    <w:rsid w:val="00C631E3"/>
    <w:rsid w:val="00C633E1"/>
    <w:rsid w:val="00C64B7B"/>
    <w:rsid w:val="00C64E63"/>
    <w:rsid w:val="00C65194"/>
    <w:rsid w:val="00C65662"/>
    <w:rsid w:val="00C669E7"/>
    <w:rsid w:val="00C67066"/>
    <w:rsid w:val="00C7362A"/>
    <w:rsid w:val="00C73834"/>
    <w:rsid w:val="00C7413F"/>
    <w:rsid w:val="00C7458B"/>
    <w:rsid w:val="00C74C29"/>
    <w:rsid w:val="00C7694B"/>
    <w:rsid w:val="00C800BD"/>
    <w:rsid w:val="00C80300"/>
    <w:rsid w:val="00C81C81"/>
    <w:rsid w:val="00C81E71"/>
    <w:rsid w:val="00C827E0"/>
    <w:rsid w:val="00C85031"/>
    <w:rsid w:val="00C8554D"/>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B0FDB"/>
    <w:rsid w:val="00CB1753"/>
    <w:rsid w:val="00CB2689"/>
    <w:rsid w:val="00CB2D35"/>
    <w:rsid w:val="00CB30B1"/>
    <w:rsid w:val="00CB3C46"/>
    <w:rsid w:val="00CB483B"/>
    <w:rsid w:val="00CB4AE6"/>
    <w:rsid w:val="00CB562F"/>
    <w:rsid w:val="00CC00D8"/>
    <w:rsid w:val="00CC1F1A"/>
    <w:rsid w:val="00CC2C63"/>
    <w:rsid w:val="00CC308A"/>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17D2"/>
    <w:rsid w:val="00CF1B9A"/>
    <w:rsid w:val="00CF2221"/>
    <w:rsid w:val="00CF22B3"/>
    <w:rsid w:val="00CF3AE6"/>
    <w:rsid w:val="00CF45C6"/>
    <w:rsid w:val="00CF6880"/>
    <w:rsid w:val="00D0222C"/>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583"/>
    <w:rsid w:val="00D205FF"/>
    <w:rsid w:val="00D21A2C"/>
    <w:rsid w:val="00D2279D"/>
    <w:rsid w:val="00D22B40"/>
    <w:rsid w:val="00D22BA9"/>
    <w:rsid w:val="00D23618"/>
    <w:rsid w:val="00D24638"/>
    <w:rsid w:val="00D253B3"/>
    <w:rsid w:val="00D26468"/>
    <w:rsid w:val="00D26BB5"/>
    <w:rsid w:val="00D27F03"/>
    <w:rsid w:val="00D30C32"/>
    <w:rsid w:val="00D31CA4"/>
    <w:rsid w:val="00D32097"/>
    <w:rsid w:val="00D32C62"/>
    <w:rsid w:val="00D32CB4"/>
    <w:rsid w:val="00D32D71"/>
    <w:rsid w:val="00D33ACF"/>
    <w:rsid w:val="00D34790"/>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E33"/>
    <w:rsid w:val="00D63F57"/>
    <w:rsid w:val="00D64441"/>
    <w:rsid w:val="00D70638"/>
    <w:rsid w:val="00D712D9"/>
    <w:rsid w:val="00D71380"/>
    <w:rsid w:val="00D71712"/>
    <w:rsid w:val="00D74CA1"/>
    <w:rsid w:val="00D74E12"/>
    <w:rsid w:val="00D777A7"/>
    <w:rsid w:val="00D804CD"/>
    <w:rsid w:val="00D82E2D"/>
    <w:rsid w:val="00D86AC1"/>
    <w:rsid w:val="00D86B28"/>
    <w:rsid w:val="00D87F0D"/>
    <w:rsid w:val="00D903D1"/>
    <w:rsid w:val="00D92185"/>
    <w:rsid w:val="00D92685"/>
    <w:rsid w:val="00D936ED"/>
    <w:rsid w:val="00D93B6C"/>
    <w:rsid w:val="00D943D2"/>
    <w:rsid w:val="00D955FB"/>
    <w:rsid w:val="00D95D58"/>
    <w:rsid w:val="00D973DF"/>
    <w:rsid w:val="00D97D81"/>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48EE"/>
    <w:rsid w:val="00DC550C"/>
    <w:rsid w:val="00DC71AE"/>
    <w:rsid w:val="00DD1F44"/>
    <w:rsid w:val="00DD3313"/>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E62"/>
    <w:rsid w:val="00E31BF2"/>
    <w:rsid w:val="00E331C0"/>
    <w:rsid w:val="00E33D95"/>
    <w:rsid w:val="00E34134"/>
    <w:rsid w:val="00E34263"/>
    <w:rsid w:val="00E35947"/>
    <w:rsid w:val="00E36801"/>
    <w:rsid w:val="00E36CB2"/>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2D5A"/>
    <w:rsid w:val="00E7333B"/>
    <w:rsid w:val="00E735C3"/>
    <w:rsid w:val="00E74EB0"/>
    <w:rsid w:val="00E76059"/>
    <w:rsid w:val="00E76BA9"/>
    <w:rsid w:val="00E77298"/>
    <w:rsid w:val="00E77FF0"/>
    <w:rsid w:val="00E8192B"/>
    <w:rsid w:val="00E8315F"/>
    <w:rsid w:val="00E852A2"/>
    <w:rsid w:val="00E87830"/>
    <w:rsid w:val="00E91158"/>
    <w:rsid w:val="00E91549"/>
    <w:rsid w:val="00E9271A"/>
    <w:rsid w:val="00E92DD9"/>
    <w:rsid w:val="00E95697"/>
    <w:rsid w:val="00E95D22"/>
    <w:rsid w:val="00E96CEC"/>
    <w:rsid w:val="00EA10F9"/>
    <w:rsid w:val="00EA2158"/>
    <w:rsid w:val="00EA242B"/>
    <w:rsid w:val="00EA2B3C"/>
    <w:rsid w:val="00EA3C8E"/>
    <w:rsid w:val="00EB055C"/>
    <w:rsid w:val="00EB0DA4"/>
    <w:rsid w:val="00EB1FFF"/>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8E4"/>
    <w:rsid w:val="00ED6687"/>
    <w:rsid w:val="00ED715D"/>
    <w:rsid w:val="00EE0333"/>
    <w:rsid w:val="00EE126B"/>
    <w:rsid w:val="00EE3363"/>
    <w:rsid w:val="00EE497F"/>
    <w:rsid w:val="00EE53EA"/>
    <w:rsid w:val="00EE551A"/>
    <w:rsid w:val="00EE6A31"/>
    <w:rsid w:val="00EE7973"/>
    <w:rsid w:val="00EF0AF6"/>
    <w:rsid w:val="00EF10C9"/>
    <w:rsid w:val="00EF15D8"/>
    <w:rsid w:val="00EF2136"/>
    <w:rsid w:val="00EF3564"/>
    <w:rsid w:val="00EF3A73"/>
    <w:rsid w:val="00EF3F7D"/>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068E"/>
    <w:rsid w:val="00F214DB"/>
    <w:rsid w:val="00F22F38"/>
    <w:rsid w:val="00F2498D"/>
    <w:rsid w:val="00F24C14"/>
    <w:rsid w:val="00F2538D"/>
    <w:rsid w:val="00F259D8"/>
    <w:rsid w:val="00F26244"/>
    <w:rsid w:val="00F263DF"/>
    <w:rsid w:val="00F26F55"/>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545C"/>
    <w:rsid w:val="00F466B9"/>
    <w:rsid w:val="00F5024E"/>
    <w:rsid w:val="00F50FC0"/>
    <w:rsid w:val="00F52E57"/>
    <w:rsid w:val="00F54449"/>
    <w:rsid w:val="00F54C7F"/>
    <w:rsid w:val="00F558B4"/>
    <w:rsid w:val="00F55A37"/>
    <w:rsid w:val="00F56D88"/>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B8"/>
    <w:rsid w:val="00F731F0"/>
    <w:rsid w:val="00F77386"/>
    <w:rsid w:val="00F81CDA"/>
    <w:rsid w:val="00F82282"/>
    <w:rsid w:val="00F827E7"/>
    <w:rsid w:val="00F833C4"/>
    <w:rsid w:val="00F84BC1"/>
    <w:rsid w:val="00F9288C"/>
    <w:rsid w:val="00F94195"/>
    <w:rsid w:val="00F9498B"/>
    <w:rsid w:val="00F952D8"/>
    <w:rsid w:val="00F9571E"/>
    <w:rsid w:val="00F95A21"/>
    <w:rsid w:val="00F95E55"/>
    <w:rsid w:val="00FA1742"/>
    <w:rsid w:val="00FA239A"/>
    <w:rsid w:val="00FA27C0"/>
    <w:rsid w:val="00FA4143"/>
    <w:rsid w:val="00FA433E"/>
    <w:rsid w:val="00FA62B9"/>
    <w:rsid w:val="00FA671F"/>
    <w:rsid w:val="00FA69D3"/>
    <w:rsid w:val="00FA7C74"/>
    <w:rsid w:val="00FB022C"/>
    <w:rsid w:val="00FB124C"/>
    <w:rsid w:val="00FB3892"/>
    <w:rsid w:val="00FB3C1D"/>
    <w:rsid w:val="00FB4039"/>
    <w:rsid w:val="00FB4C7C"/>
    <w:rsid w:val="00FB7333"/>
    <w:rsid w:val="00FB77DF"/>
    <w:rsid w:val="00FC118E"/>
    <w:rsid w:val="00FC1207"/>
    <w:rsid w:val="00FC200D"/>
    <w:rsid w:val="00FC2706"/>
    <w:rsid w:val="00FC42B0"/>
    <w:rsid w:val="00FC4BB5"/>
    <w:rsid w:val="00FC7F47"/>
    <w:rsid w:val="00FD06BC"/>
    <w:rsid w:val="00FD0EA0"/>
    <w:rsid w:val="00FD21BC"/>
    <w:rsid w:val="00FD304B"/>
    <w:rsid w:val="00FD5D55"/>
    <w:rsid w:val="00FD5F29"/>
    <w:rsid w:val="00FD61E1"/>
    <w:rsid w:val="00FD7F73"/>
    <w:rsid w:val="00FE013D"/>
    <w:rsid w:val="00FE23B8"/>
    <w:rsid w:val="00FE2552"/>
    <w:rsid w:val="00FE4EA6"/>
    <w:rsid w:val="00FE5C63"/>
    <w:rsid w:val="00FE6202"/>
    <w:rsid w:val="00FE6898"/>
    <w:rsid w:val="00FF164C"/>
    <w:rsid w:val="00FF2811"/>
    <w:rsid w:val="00FF3A05"/>
    <w:rsid w:val="00FF4C4F"/>
    <w:rsid w:val="00FF7E44"/>
    <w:rsid w:val="00FF7E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69">
      <v:stroke endarrow="block"/>
    </o:shapedefaults>
    <o:shapelayout v:ext="edit">
      <o:idmap v:ext="edit" data="1"/>
    </o:shapelayout>
  </w:shapeDefaults>
  <w:decimalSymbol w:val=","/>
  <w:listSeparator w:val=";"/>
  <w14:docId w14:val="020FED3C"/>
  <w15:chartTrackingRefBased/>
  <w15:docId w15:val="{877129B0-336E-45ED-824A-6DA56636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qFormat/>
    <w:rsid w:val="006F4792"/>
    <w:pPr>
      <w:numPr>
        <w:numId w:val="15"/>
      </w:numPr>
      <w:tabs>
        <w:tab w:val="num" w:pos="1619"/>
      </w:tabs>
      <w:spacing w:before="60" w:after="0" w:line="240" w:lineRule="auto"/>
      <w:ind w:left="1619"/>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546333089">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632BB-DD88-4FB9-8F62-DF6F80449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4613E-8BE7-48F3-8904-E0D9F33C6F4C}">
  <ds:schemaRefs>
    <ds:schemaRef ds:uri="http://schemas.microsoft.com/sharepoint/v3/contenttype/forms"/>
  </ds:schemaRefs>
</ds:datastoreItem>
</file>

<file path=customXml/itemProps3.xml><?xml version="1.0" encoding="utf-8"?>
<ds:datastoreItem xmlns:ds="http://schemas.openxmlformats.org/officeDocument/2006/customXml" ds:itemID="{5D7968D9-EF93-4210-935C-87A74B5D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4673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2017-06-12T21:21:00Z</cp:lastPrinted>
  <dcterms:created xsi:type="dcterms:W3CDTF">2021-04-01T18:18:00Z</dcterms:created>
  <dcterms:modified xsi:type="dcterms:W3CDTF">2021-04-01T18:18:00Z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